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3A60949D" w:rsidR="002B58E5" w:rsidRPr="006A64FF" w:rsidRDefault="001A6685" w:rsidP="006A64FF">
      <w:pPr>
        <w:pStyle w:val="berschrift1"/>
      </w:pPr>
      <w:r w:rsidRPr="006A64FF">
        <w:t>Würzburg wird Kunststoff-City</w:t>
      </w:r>
    </w:p>
    <w:p w14:paraId="4E63E0D5" w14:textId="7DE47495" w:rsidR="00A84378" w:rsidRPr="002A5BE7" w:rsidRDefault="001A6685" w:rsidP="006A64FF">
      <w:pPr>
        <w:jc w:val="both"/>
        <w:rPr>
          <w:rFonts w:asciiTheme="majorHAnsi" w:hAnsiTheme="majorHAnsi"/>
          <w:sz w:val="28"/>
          <w:szCs w:val="28"/>
        </w:rPr>
      </w:pPr>
      <w:r>
        <w:rPr>
          <w:rFonts w:asciiTheme="majorHAnsi" w:hAnsiTheme="majorHAnsi"/>
          <w:sz w:val="28"/>
          <w:szCs w:val="28"/>
        </w:rPr>
        <w:t xml:space="preserve">Zu Ostern: </w:t>
      </w:r>
      <w:r w:rsidR="006A64FF">
        <w:rPr>
          <w:rFonts w:asciiTheme="majorHAnsi" w:hAnsiTheme="majorHAnsi"/>
          <w:sz w:val="28"/>
          <w:szCs w:val="28"/>
        </w:rPr>
        <w:t xml:space="preserve">VOGEL startet </w:t>
      </w:r>
      <w:r>
        <w:rPr>
          <w:rFonts w:asciiTheme="majorHAnsi" w:hAnsiTheme="majorHAnsi"/>
          <w:sz w:val="28"/>
          <w:szCs w:val="28"/>
        </w:rPr>
        <w:t>Dreiklang für die Kunststoff-Industrie</w:t>
      </w:r>
      <w:r w:rsidR="006A64FF">
        <w:rPr>
          <w:rFonts w:asciiTheme="majorHAnsi" w:hAnsiTheme="majorHAnsi"/>
          <w:sz w:val="28"/>
          <w:szCs w:val="28"/>
        </w:rPr>
        <w:t xml:space="preserve"> und baut das Zukunftsthema für Kunden aus</w:t>
      </w:r>
    </w:p>
    <w:p w14:paraId="42CB4009" w14:textId="06831F10" w:rsidR="008A341A" w:rsidRPr="0084694D" w:rsidRDefault="00AD1F50" w:rsidP="00CB6520">
      <w:pPr>
        <w:spacing w:after="120"/>
        <w:rPr>
          <w:rFonts w:asciiTheme="minorHAnsi" w:hAnsiTheme="minorHAnsi" w:cstheme="minorHAnsi"/>
          <w:sz w:val="22"/>
        </w:rPr>
      </w:pPr>
      <w:r w:rsidRPr="00AD1F50">
        <w:rPr>
          <w:rFonts w:asciiTheme="minorHAnsi" w:hAnsiTheme="minorHAnsi" w:cstheme="minorHAnsi"/>
          <w:sz w:val="22"/>
        </w:rPr>
        <w:t xml:space="preserve">Zu Ostern 2025 startet die Vogel Communications Group (VCG) eine breite Initiative für das Thema Kunststoffe. VCG ist </w:t>
      </w:r>
      <w:r w:rsidR="008A341A" w:rsidRPr="0084694D">
        <w:rPr>
          <w:rFonts w:asciiTheme="minorHAnsi" w:hAnsiTheme="minorHAnsi" w:cstheme="minorHAnsi"/>
          <w:sz w:val="22"/>
        </w:rPr>
        <w:t xml:space="preserve">mit rund 110 Fachmedien in rund 25 Branchen </w:t>
      </w:r>
      <w:r w:rsidR="006A64FF" w:rsidRPr="0084694D">
        <w:rPr>
          <w:rFonts w:asciiTheme="minorHAnsi" w:hAnsiTheme="minorHAnsi" w:cstheme="minorHAnsi"/>
          <w:sz w:val="22"/>
        </w:rPr>
        <w:t>–</w:t>
      </w:r>
      <w:r w:rsidR="008A341A" w:rsidRPr="0084694D">
        <w:rPr>
          <w:rFonts w:asciiTheme="minorHAnsi" w:hAnsiTheme="minorHAnsi" w:cstheme="minorHAnsi"/>
          <w:sz w:val="22"/>
        </w:rPr>
        <w:t xml:space="preserve"> Schwerpunkt Industrie, Automotive und IT </w:t>
      </w:r>
      <w:r w:rsidR="006A64FF" w:rsidRPr="0084694D">
        <w:rPr>
          <w:rFonts w:asciiTheme="minorHAnsi" w:hAnsiTheme="minorHAnsi" w:cstheme="minorHAnsi"/>
          <w:sz w:val="22"/>
        </w:rPr>
        <w:t>–</w:t>
      </w:r>
      <w:r w:rsidR="008A341A" w:rsidRPr="0084694D">
        <w:rPr>
          <w:rFonts w:asciiTheme="minorHAnsi" w:hAnsiTheme="minorHAnsi" w:cstheme="minorHAnsi"/>
          <w:sz w:val="22"/>
        </w:rPr>
        <w:t xml:space="preserve"> Europas größtes Industriefachmedienhaus. Als Partner der Unternehmen, besonders des Mittelstands, greift die </w:t>
      </w:r>
      <w:r w:rsidR="00DB6808">
        <w:rPr>
          <w:rFonts w:asciiTheme="minorHAnsi" w:hAnsiTheme="minorHAnsi" w:cstheme="minorHAnsi"/>
          <w:sz w:val="22"/>
        </w:rPr>
        <w:t>VCG</w:t>
      </w:r>
      <w:r w:rsidR="008A341A" w:rsidRPr="0084694D">
        <w:rPr>
          <w:rFonts w:asciiTheme="minorHAnsi" w:hAnsiTheme="minorHAnsi" w:cstheme="minorHAnsi"/>
          <w:sz w:val="22"/>
        </w:rPr>
        <w:t xml:space="preserve"> immer wieder </w:t>
      </w:r>
      <w:r w:rsidR="008A341A" w:rsidRPr="00DB6808">
        <w:rPr>
          <w:rFonts w:asciiTheme="minorHAnsi" w:hAnsiTheme="minorHAnsi" w:cstheme="minorHAnsi"/>
          <w:b/>
          <w:bCs/>
          <w:sz w:val="22"/>
        </w:rPr>
        <w:t>Zukunftsthemen</w:t>
      </w:r>
      <w:r w:rsidR="008A341A" w:rsidRPr="0084694D">
        <w:rPr>
          <w:rFonts w:asciiTheme="minorHAnsi" w:hAnsiTheme="minorHAnsi" w:cstheme="minorHAnsi"/>
          <w:sz w:val="22"/>
        </w:rPr>
        <w:t xml:space="preserve"> auf und schafft </w:t>
      </w:r>
      <w:r w:rsidR="008A341A" w:rsidRPr="00DB6808">
        <w:rPr>
          <w:rFonts w:asciiTheme="minorHAnsi" w:hAnsiTheme="minorHAnsi" w:cstheme="minorHAnsi"/>
          <w:b/>
          <w:bCs/>
          <w:sz w:val="22"/>
        </w:rPr>
        <w:t>Plattformen des Austauschs</w:t>
      </w:r>
      <w:r w:rsidR="008A341A" w:rsidRPr="0084694D">
        <w:rPr>
          <w:rFonts w:asciiTheme="minorHAnsi" w:hAnsiTheme="minorHAnsi" w:cstheme="minorHAnsi"/>
          <w:sz w:val="22"/>
        </w:rPr>
        <w:t xml:space="preserve"> und der </w:t>
      </w:r>
      <w:r w:rsidR="008A341A" w:rsidRPr="00DB6808">
        <w:rPr>
          <w:rFonts w:asciiTheme="minorHAnsi" w:hAnsiTheme="minorHAnsi" w:cstheme="minorHAnsi"/>
          <w:b/>
          <w:bCs/>
          <w:sz w:val="22"/>
        </w:rPr>
        <w:t>Marktentwicklung</w:t>
      </w:r>
      <w:r w:rsidR="008A341A" w:rsidRPr="0084694D">
        <w:rPr>
          <w:rFonts w:asciiTheme="minorHAnsi" w:hAnsiTheme="minorHAnsi" w:cstheme="minorHAnsi"/>
          <w:sz w:val="22"/>
        </w:rPr>
        <w:t>.</w:t>
      </w:r>
      <w:r w:rsidR="00912426" w:rsidRPr="0084694D">
        <w:rPr>
          <w:rFonts w:asciiTheme="minorHAnsi" w:hAnsiTheme="minorHAnsi" w:cstheme="minorHAnsi"/>
          <w:sz w:val="22"/>
        </w:rPr>
        <w:t xml:space="preserve"> Federführend ist </w:t>
      </w:r>
      <w:r w:rsidR="00DB6808">
        <w:rPr>
          <w:rFonts w:asciiTheme="minorHAnsi" w:hAnsiTheme="minorHAnsi" w:cstheme="minorHAnsi"/>
          <w:sz w:val="22"/>
        </w:rPr>
        <w:t>innerhalb der Vogel-Gruppe beim Thema Kunststoff</w:t>
      </w:r>
      <w:r w:rsidR="00DC45D5">
        <w:rPr>
          <w:rFonts w:asciiTheme="minorHAnsi" w:hAnsiTheme="minorHAnsi" w:cstheme="minorHAnsi"/>
          <w:sz w:val="22"/>
        </w:rPr>
        <w:t>e</w:t>
      </w:r>
      <w:r w:rsidR="00DB6808">
        <w:rPr>
          <w:rFonts w:asciiTheme="minorHAnsi" w:hAnsiTheme="minorHAnsi" w:cstheme="minorHAnsi"/>
          <w:sz w:val="22"/>
        </w:rPr>
        <w:t xml:space="preserve"> </w:t>
      </w:r>
      <w:r w:rsidR="00912426" w:rsidRPr="0084694D">
        <w:rPr>
          <w:rFonts w:asciiTheme="minorHAnsi" w:hAnsiTheme="minorHAnsi" w:cstheme="minorHAnsi"/>
          <w:sz w:val="22"/>
        </w:rPr>
        <w:t>der WIN-Verlag, eine 100%-Tochter der VCG.</w:t>
      </w:r>
    </w:p>
    <w:p w14:paraId="5546B848" w14:textId="04A188EE" w:rsidR="00DB6808" w:rsidRPr="00DB6808" w:rsidRDefault="008A341A" w:rsidP="00DB6808">
      <w:pPr>
        <w:spacing w:after="120" w:line="259" w:lineRule="auto"/>
        <w:rPr>
          <w:rFonts w:asciiTheme="minorHAnsi" w:hAnsiTheme="minorHAnsi" w:cstheme="minorHAnsi"/>
          <w:color w:val="000000" w:themeColor="text1"/>
          <w:sz w:val="22"/>
        </w:rPr>
      </w:pPr>
      <w:r w:rsidRPr="0084694D">
        <w:rPr>
          <w:rFonts w:asciiTheme="minorHAnsi" w:hAnsiTheme="minorHAnsi" w:cstheme="minorHAnsi"/>
          <w:sz w:val="22"/>
        </w:rPr>
        <w:t xml:space="preserve">Ende 2024 hat </w:t>
      </w:r>
      <w:r w:rsidR="00912426" w:rsidRPr="0084694D">
        <w:rPr>
          <w:rFonts w:asciiTheme="minorHAnsi" w:hAnsiTheme="minorHAnsi" w:cstheme="minorHAnsi"/>
          <w:sz w:val="22"/>
        </w:rPr>
        <w:t>VCG</w:t>
      </w:r>
      <w:r w:rsidRPr="0084694D">
        <w:rPr>
          <w:rFonts w:asciiTheme="minorHAnsi" w:hAnsiTheme="minorHAnsi" w:cstheme="minorHAnsi"/>
          <w:sz w:val="22"/>
        </w:rPr>
        <w:t xml:space="preserve"> begonnen, das Thema Kunststoff intensiv </w:t>
      </w:r>
      <w:r w:rsidR="006A64FF" w:rsidRPr="0084694D">
        <w:rPr>
          <w:rFonts w:asciiTheme="minorHAnsi" w:hAnsiTheme="minorHAnsi" w:cstheme="minorHAnsi"/>
          <w:sz w:val="22"/>
        </w:rPr>
        <w:t>auszubauen</w:t>
      </w:r>
      <w:r w:rsidR="00912426" w:rsidRPr="0084694D">
        <w:rPr>
          <w:rFonts w:asciiTheme="minorHAnsi" w:hAnsiTheme="minorHAnsi" w:cstheme="minorHAnsi"/>
          <w:sz w:val="22"/>
        </w:rPr>
        <w:t xml:space="preserve"> und neue Kompetenzen </w:t>
      </w:r>
      <w:r w:rsidR="00DB6808">
        <w:rPr>
          <w:rFonts w:asciiTheme="minorHAnsi" w:hAnsiTheme="minorHAnsi" w:cstheme="minorHAnsi"/>
          <w:sz w:val="22"/>
        </w:rPr>
        <w:t xml:space="preserve">am Stammsitz in </w:t>
      </w:r>
      <w:r w:rsidR="00912426" w:rsidRPr="0084694D">
        <w:rPr>
          <w:rFonts w:asciiTheme="minorHAnsi" w:hAnsiTheme="minorHAnsi" w:cstheme="minorHAnsi"/>
          <w:sz w:val="22"/>
        </w:rPr>
        <w:t>Würzburg zu poolen</w:t>
      </w:r>
      <w:r w:rsidRPr="0084694D">
        <w:rPr>
          <w:rFonts w:asciiTheme="minorHAnsi" w:hAnsiTheme="minorHAnsi" w:cstheme="minorHAnsi"/>
          <w:sz w:val="22"/>
        </w:rPr>
        <w:t xml:space="preserve">. Der Approach: die </w:t>
      </w:r>
      <w:r w:rsidRPr="00DB6808">
        <w:rPr>
          <w:rFonts w:asciiTheme="minorHAnsi" w:hAnsiTheme="minorHAnsi" w:cstheme="minorHAnsi"/>
          <w:b/>
          <w:bCs/>
          <w:sz w:val="22"/>
        </w:rPr>
        <w:t>Zukunft der Kunststoffbranche</w:t>
      </w:r>
      <w:r w:rsidRPr="0084694D">
        <w:rPr>
          <w:rFonts w:asciiTheme="minorHAnsi" w:hAnsiTheme="minorHAnsi" w:cstheme="minorHAnsi"/>
          <w:sz w:val="22"/>
        </w:rPr>
        <w:t xml:space="preserve"> aktiv und anführend mitgestalten</w:t>
      </w:r>
      <w:r w:rsidR="006A64FF" w:rsidRPr="0084694D">
        <w:rPr>
          <w:rFonts w:asciiTheme="minorHAnsi" w:hAnsiTheme="minorHAnsi" w:cstheme="minorHAnsi"/>
          <w:sz w:val="22"/>
        </w:rPr>
        <w:t>, denn hier stecken große Potenziale</w:t>
      </w:r>
      <w:r w:rsidR="00DB6808">
        <w:rPr>
          <w:rFonts w:asciiTheme="minorHAnsi" w:hAnsiTheme="minorHAnsi" w:cstheme="minorHAnsi"/>
          <w:sz w:val="22"/>
        </w:rPr>
        <w:t xml:space="preserve"> für die Märkte</w:t>
      </w:r>
      <w:r w:rsidR="00912426" w:rsidRPr="0084694D">
        <w:rPr>
          <w:rFonts w:asciiTheme="minorHAnsi" w:hAnsiTheme="minorHAnsi" w:cstheme="minorHAnsi"/>
          <w:sz w:val="22"/>
        </w:rPr>
        <w:t xml:space="preserve">, z.B. beim </w:t>
      </w:r>
      <w:r w:rsidR="00912426" w:rsidRPr="00D01552">
        <w:rPr>
          <w:rFonts w:asciiTheme="minorHAnsi" w:hAnsiTheme="minorHAnsi" w:cstheme="minorHAnsi"/>
          <w:b/>
          <w:bCs/>
          <w:sz w:val="22"/>
        </w:rPr>
        <w:t>Thema Nachhaltigkeit</w:t>
      </w:r>
      <w:r w:rsidRPr="0084694D">
        <w:rPr>
          <w:rFonts w:asciiTheme="minorHAnsi" w:hAnsiTheme="minorHAnsi" w:cstheme="minorHAnsi"/>
          <w:sz w:val="22"/>
        </w:rPr>
        <w:t xml:space="preserve">. </w:t>
      </w:r>
      <w:r w:rsidR="00912426" w:rsidRPr="0084694D">
        <w:rPr>
          <w:rFonts w:asciiTheme="minorHAnsi" w:hAnsiTheme="minorHAnsi" w:cstheme="minorHAnsi"/>
          <w:sz w:val="22"/>
        </w:rPr>
        <w:t xml:space="preserve">Deshalb </w:t>
      </w:r>
      <w:r w:rsidRPr="0084694D">
        <w:rPr>
          <w:rFonts w:asciiTheme="minorHAnsi" w:hAnsiTheme="minorHAnsi" w:cstheme="minorHAnsi"/>
          <w:sz w:val="22"/>
        </w:rPr>
        <w:t xml:space="preserve">hat </w:t>
      </w:r>
      <w:r w:rsidR="00D01552">
        <w:rPr>
          <w:rFonts w:asciiTheme="minorHAnsi" w:hAnsiTheme="minorHAnsi" w:cstheme="minorHAnsi"/>
          <w:sz w:val="22"/>
        </w:rPr>
        <w:t>VCG</w:t>
      </w:r>
      <w:r w:rsidRPr="0084694D">
        <w:rPr>
          <w:rFonts w:asciiTheme="minorHAnsi" w:hAnsiTheme="minorHAnsi" w:cstheme="minorHAnsi"/>
          <w:sz w:val="22"/>
        </w:rPr>
        <w:t xml:space="preserve"> binnen weniger Monate </w:t>
      </w:r>
      <w:r w:rsidR="00DB6808">
        <w:rPr>
          <w:rFonts w:asciiTheme="minorHAnsi" w:hAnsiTheme="minorHAnsi" w:cstheme="minorHAnsi"/>
          <w:sz w:val="22"/>
        </w:rPr>
        <w:t xml:space="preserve">mit großer Reichweite </w:t>
      </w:r>
      <w:r w:rsidRPr="0084694D">
        <w:rPr>
          <w:rFonts w:asciiTheme="minorHAnsi" w:hAnsiTheme="minorHAnsi" w:cstheme="minorHAnsi"/>
          <w:sz w:val="22"/>
        </w:rPr>
        <w:t xml:space="preserve">einen Dreiklang für die Kunststoffindustrie </w:t>
      </w:r>
      <w:r w:rsidRPr="00DB6808">
        <w:rPr>
          <w:rFonts w:asciiTheme="minorHAnsi" w:hAnsiTheme="minorHAnsi" w:cstheme="minorHAnsi"/>
          <w:color w:val="000000" w:themeColor="text1"/>
          <w:sz w:val="22"/>
        </w:rPr>
        <w:t xml:space="preserve">geschaffen: Print – </w:t>
      </w:r>
      <w:r w:rsidR="00AC570A" w:rsidRPr="00DB6808">
        <w:rPr>
          <w:rFonts w:asciiTheme="minorHAnsi" w:hAnsiTheme="minorHAnsi" w:cstheme="minorHAnsi"/>
          <w:color w:val="000000" w:themeColor="text1"/>
          <w:sz w:val="22"/>
        </w:rPr>
        <w:t>Digital</w:t>
      </w:r>
      <w:r w:rsidR="00912426" w:rsidRPr="00DB6808">
        <w:rPr>
          <w:rFonts w:asciiTheme="minorHAnsi" w:hAnsiTheme="minorHAnsi" w:cstheme="minorHAnsi"/>
          <w:color w:val="000000" w:themeColor="text1"/>
          <w:sz w:val="22"/>
        </w:rPr>
        <w:t xml:space="preserve"> – </w:t>
      </w:r>
      <w:r w:rsidRPr="00DB6808">
        <w:rPr>
          <w:rFonts w:asciiTheme="minorHAnsi" w:hAnsiTheme="minorHAnsi" w:cstheme="minorHAnsi"/>
          <w:color w:val="000000" w:themeColor="text1"/>
          <w:sz w:val="22"/>
        </w:rPr>
        <w:t>Events</w:t>
      </w:r>
      <w:r w:rsidR="00912426" w:rsidRPr="00DB6808">
        <w:rPr>
          <w:rFonts w:asciiTheme="minorHAnsi" w:hAnsiTheme="minorHAnsi" w:cstheme="minorHAnsi"/>
          <w:color w:val="000000" w:themeColor="text1"/>
          <w:sz w:val="22"/>
        </w:rPr>
        <w:t>.</w:t>
      </w:r>
      <w:r w:rsidR="00DB6808" w:rsidRPr="00DB6808">
        <w:rPr>
          <w:rFonts w:asciiTheme="minorHAnsi" w:hAnsiTheme="minorHAnsi" w:cstheme="minorHAnsi"/>
          <w:color w:val="000000" w:themeColor="text1"/>
          <w:sz w:val="22"/>
        </w:rPr>
        <w:t xml:space="preserve"> </w:t>
      </w:r>
      <w:r w:rsidR="00D01552">
        <w:rPr>
          <w:rFonts w:asciiTheme="minorHAnsi" w:hAnsiTheme="minorHAnsi" w:cstheme="minorHAnsi"/>
          <w:color w:val="000000" w:themeColor="text1"/>
          <w:sz w:val="22"/>
        </w:rPr>
        <w:t xml:space="preserve">Und </w:t>
      </w:r>
      <w:r w:rsidR="00DB6808" w:rsidRPr="00DB6808">
        <w:rPr>
          <w:rFonts w:asciiTheme="minorHAnsi" w:hAnsiTheme="minorHAnsi" w:cstheme="minorHAnsi"/>
          <w:color w:val="000000" w:themeColor="text1"/>
          <w:sz w:val="22"/>
        </w:rPr>
        <w:t xml:space="preserve">steht </w:t>
      </w:r>
      <w:r w:rsidR="00D01552">
        <w:rPr>
          <w:rFonts w:asciiTheme="minorHAnsi" w:hAnsiTheme="minorHAnsi" w:cstheme="minorHAnsi"/>
          <w:color w:val="000000" w:themeColor="text1"/>
          <w:sz w:val="22"/>
        </w:rPr>
        <w:t>d</w:t>
      </w:r>
      <w:r w:rsidR="00D01552" w:rsidRPr="00DB6808">
        <w:rPr>
          <w:rFonts w:asciiTheme="minorHAnsi" w:hAnsiTheme="minorHAnsi" w:cstheme="minorHAnsi"/>
          <w:color w:val="000000" w:themeColor="text1"/>
          <w:sz w:val="22"/>
        </w:rPr>
        <w:t>amit</w:t>
      </w:r>
      <w:r w:rsidR="00DB6808" w:rsidRPr="00DB6808">
        <w:rPr>
          <w:rFonts w:asciiTheme="minorHAnsi" w:hAnsiTheme="minorHAnsi" w:cstheme="minorHAnsi"/>
          <w:color w:val="000000" w:themeColor="text1"/>
          <w:sz w:val="22"/>
        </w:rPr>
        <w:t xml:space="preserve"> für ein ganzheitliches Kommunikationsangebot rund um Kunststoff, Kautschuk und nachhaltige Transformation – </w:t>
      </w:r>
      <w:r w:rsidR="00DB6808" w:rsidRPr="00DB6808">
        <w:rPr>
          <w:rFonts w:asciiTheme="minorHAnsi" w:hAnsiTheme="minorHAnsi" w:cstheme="minorHAnsi"/>
          <w:b/>
          <w:bCs/>
          <w:color w:val="000000" w:themeColor="text1"/>
          <w:sz w:val="22"/>
        </w:rPr>
        <w:t>crossmedial, zukunftsweisend und praxisnah</w:t>
      </w:r>
      <w:r w:rsidR="00D01552">
        <w:rPr>
          <w:rFonts w:asciiTheme="minorHAnsi" w:hAnsiTheme="minorHAnsi" w:cstheme="minorHAnsi"/>
          <w:color w:val="000000" w:themeColor="text1"/>
          <w:sz w:val="22"/>
        </w:rPr>
        <w:t>!</w:t>
      </w:r>
    </w:p>
    <w:p w14:paraId="004975D7" w14:textId="589C82FE" w:rsidR="008A341A" w:rsidRPr="0084694D" w:rsidRDefault="008A341A" w:rsidP="001A6685">
      <w:pPr>
        <w:pStyle w:val="Listenabsatz"/>
        <w:numPr>
          <w:ilvl w:val="0"/>
          <w:numId w:val="5"/>
        </w:numPr>
        <w:rPr>
          <w:rFonts w:cstheme="minorHAnsi"/>
          <w:sz w:val="22"/>
          <w:szCs w:val="22"/>
        </w:rPr>
      </w:pPr>
      <w:r w:rsidRPr="0084694D">
        <w:rPr>
          <w:rFonts w:cstheme="minorHAnsi"/>
          <w:sz w:val="22"/>
          <w:szCs w:val="22"/>
        </w:rPr>
        <w:t>Dezember 2024: Gründung</w:t>
      </w:r>
      <w:r w:rsidR="00AC570A">
        <w:rPr>
          <w:rFonts w:cstheme="minorHAnsi"/>
          <w:sz w:val="22"/>
          <w:szCs w:val="22"/>
        </w:rPr>
        <w:t xml:space="preserve"> der Medienmarke</w:t>
      </w:r>
      <w:r w:rsidRPr="0084694D">
        <w:rPr>
          <w:rFonts w:cstheme="minorHAnsi"/>
          <w:sz w:val="22"/>
          <w:szCs w:val="22"/>
        </w:rPr>
        <w:t xml:space="preserve"> </w:t>
      </w:r>
      <w:proofErr w:type="spellStart"/>
      <w:r w:rsidRPr="0084694D">
        <w:rPr>
          <w:rFonts w:cstheme="minorHAnsi"/>
          <w:b/>
          <w:bCs/>
          <w:sz w:val="22"/>
          <w:szCs w:val="22"/>
        </w:rPr>
        <w:t>PlastXnow</w:t>
      </w:r>
      <w:proofErr w:type="spellEnd"/>
      <w:r w:rsidRPr="0084694D">
        <w:rPr>
          <w:rFonts w:cstheme="minorHAnsi"/>
          <w:sz w:val="22"/>
          <w:szCs w:val="22"/>
        </w:rPr>
        <w:t xml:space="preserve"> im WIN-Verlag</w:t>
      </w:r>
    </w:p>
    <w:p w14:paraId="1D3A6265" w14:textId="1D7CFD6C" w:rsidR="008A341A" w:rsidRPr="0084694D" w:rsidRDefault="008A341A" w:rsidP="001A6685">
      <w:pPr>
        <w:pStyle w:val="Listenabsatz"/>
        <w:numPr>
          <w:ilvl w:val="0"/>
          <w:numId w:val="5"/>
        </w:numPr>
        <w:rPr>
          <w:rFonts w:cstheme="minorHAnsi"/>
          <w:sz w:val="22"/>
          <w:szCs w:val="22"/>
        </w:rPr>
      </w:pPr>
      <w:r w:rsidRPr="0084694D">
        <w:rPr>
          <w:rFonts w:cstheme="minorHAnsi"/>
          <w:sz w:val="22"/>
          <w:szCs w:val="22"/>
        </w:rPr>
        <w:t>März 2025: Integration der zwei Medienmarken</w:t>
      </w:r>
      <w:r w:rsidR="006A64FF" w:rsidRPr="0084694D">
        <w:rPr>
          <w:rFonts w:cstheme="minorHAnsi"/>
          <w:sz w:val="22"/>
          <w:szCs w:val="22"/>
        </w:rPr>
        <w:t xml:space="preserve"> </w:t>
      </w:r>
      <w:proofErr w:type="spellStart"/>
      <w:r w:rsidRPr="0084694D">
        <w:rPr>
          <w:rFonts w:cstheme="minorHAnsi"/>
          <w:b/>
          <w:bCs/>
          <w:sz w:val="22"/>
          <w:szCs w:val="22"/>
        </w:rPr>
        <w:t>Plastverarbeiter</w:t>
      </w:r>
      <w:proofErr w:type="spellEnd"/>
      <w:r w:rsidRPr="0084694D">
        <w:rPr>
          <w:rFonts w:cstheme="minorHAnsi"/>
          <w:sz w:val="22"/>
          <w:szCs w:val="22"/>
        </w:rPr>
        <w:t xml:space="preserve"> und </w:t>
      </w:r>
      <w:r w:rsidR="00DB6808" w:rsidRPr="00DB6808">
        <w:rPr>
          <w:rFonts w:cstheme="minorHAnsi"/>
          <w:b/>
          <w:bCs/>
          <w:sz w:val="22"/>
          <w:szCs w:val="22"/>
        </w:rPr>
        <w:t>KGK</w:t>
      </w:r>
      <w:r w:rsidR="00DB6808" w:rsidRPr="00DB6808">
        <w:rPr>
          <w:rFonts w:cstheme="minorHAnsi"/>
          <w:b/>
          <w:bCs/>
          <w:sz w:val="22"/>
        </w:rPr>
        <w:t xml:space="preserve"> – </w:t>
      </w:r>
      <w:r w:rsidRPr="00DB6808">
        <w:rPr>
          <w:rFonts w:cstheme="minorHAnsi"/>
          <w:b/>
          <w:bCs/>
          <w:sz w:val="22"/>
          <w:szCs w:val="22"/>
        </w:rPr>
        <w:t>K</w:t>
      </w:r>
      <w:r w:rsidR="006A64FF" w:rsidRPr="00DB6808">
        <w:rPr>
          <w:rFonts w:cstheme="minorHAnsi"/>
          <w:b/>
          <w:bCs/>
          <w:sz w:val="22"/>
          <w:szCs w:val="22"/>
        </w:rPr>
        <w:t>autschuk-Gummi-Kunststoffe</w:t>
      </w:r>
    </w:p>
    <w:p w14:paraId="63DD7363" w14:textId="271E0D89" w:rsidR="008A341A" w:rsidRPr="0084694D" w:rsidRDefault="008A341A" w:rsidP="001A6685">
      <w:pPr>
        <w:pStyle w:val="Listenabsatz"/>
        <w:numPr>
          <w:ilvl w:val="0"/>
          <w:numId w:val="5"/>
        </w:numPr>
        <w:rPr>
          <w:rFonts w:cstheme="minorHAnsi"/>
          <w:sz w:val="22"/>
          <w:szCs w:val="22"/>
        </w:rPr>
      </w:pPr>
      <w:r w:rsidRPr="0084694D">
        <w:rPr>
          <w:rFonts w:cstheme="minorHAnsi"/>
          <w:sz w:val="22"/>
          <w:szCs w:val="22"/>
        </w:rPr>
        <w:t xml:space="preserve">April 2025: Start einer umfassenden </w:t>
      </w:r>
      <w:r w:rsidRPr="0084694D">
        <w:rPr>
          <w:rFonts w:cstheme="minorHAnsi"/>
          <w:b/>
          <w:bCs/>
          <w:sz w:val="22"/>
          <w:szCs w:val="22"/>
        </w:rPr>
        <w:t>Koop</w:t>
      </w:r>
      <w:r w:rsidR="006A64FF" w:rsidRPr="0084694D">
        <w:rPr>
          <w:rFonts w:cstheme="minorHAnsi"/>
          <w:b/>
          <w:bCs/>
          <w:sz w:val="22"/>
          <w:szCs w:val="22"/>
        </w:rPr>
        <w:t>eration</w:t>
      </w:r>
      <w:r w:rsidRPr="0084694D">
        <w:rPr>
          <w:rFonts w:cstheme="minorHAnsi"/>
          <w:b/>
          <w:bCs/>
          <w:sz w:val="22"/>
          <w:szCs w:val="22"/>
        </w:rPr>
        <w:t xml:space="preserve"> mit SKZ</w:t>
      </w:r>
      <w:r w:rsidRPr="0084694D">
        <w:rPr>
          <w:rFonts w:cstheme="minorHAnsi"/>
          <w:sz w:val="22"/>
          <w:szCs w:val="22"/>
        </w:rPr>
        <w:t xml:space="preserve"> </w:t>
      </w:r>
      <w:r w:rsidR="006A64FF" w:rsidRPr="0084694D">
        <w:rPr>
          <w:rFonts w:cstheme="minorHAnsi"/>
          <w:sz w:val="22"/>
          <w:szCs w:val="22"/>
        </w:rPr>
        <w:t xml:space="preserve">– Süddeutsches Kunststoffzentrum </w:t>
      </w:r>
      <w:r w:rsidRPr="0084694D">
        <w:rPr>
          <w:rFonts w:cstheme="minorHAnsi"/>
          <w:sz w:val="22"/>
          <w:szCs w:val="22"/>
        </w:rPr>
        <w:t>u.a. für Events</w:t>
      </w:r>
      <w:r w:rsidR="006A64FF" w:rsidRPr="0084694D">
        <w:rPr>
          <w:rFonts w:cstheme="minorHAnsi"/>
          <w:sz w:val="22"/>
          <w:szCs w:val="22"/>
        </w:rPr>
        <w:t xml:space="preserve"> und Weiterbildung</w:t>
      </w:r>
    </w:p>
    <w:p w14:paraId="41A09C1E" w14:textId="36405F58" w:rsidR="008A341A" w:rsidRPr="0084694D" w:rsidRDefault="006A64FF" w:rsidP="0084694D">
      <w:pPr>
        <w:pStyle w:val="Listenabsatz"/>
        <w:numPr>
          <w:ilvl w:val="0"/>
          <w:numId w:val="5"/>
        </w:numPr>
        <w:spacing w:after="120" w:line="259" w:lineRule="auto"/>
        <w:ind w:left="714" w:hanging="357"/>
        <w:rPr>
          <w:rFonts w:cstheme="minorHAnsi"/>
          <w:sz w:val="22"/>
          <w:szCs w:val="22"/>
        </w:rPr>
      </w:pPr>
      <w:r w:rsidRPr="0084694D">
        <w:rPr>
          <w:rFonts w:cstheme="minorHAnsi"/>
          <w:sz w:val="22"/>
          <w:szCs w:val="22"/>
        </w:rPr>
        <w:t>Mai 2025: w</w:t>
      </w:r>
      <w:r w:rsidR="008A341A" w:rsidRPr="0084694D">
        <w:rPr>
          <w:rFonts w:cstheme="minorHAnsi"/>
          <w:sz w:val="22"/>
          <w:szCs w:val="22"/>
        </w:rPr>
        <w:t xml:space="preserve">eitere </w:t>
      </w:r>
      <w:r w:rsidR="008A341A" w:rsidRPr="00D01552">
        <w:rPr>
          <w:rFonts w:cstheme="minorHAnsi"/>
          <w:b/>
          <w:bCs/>
          <w:sz w:val="22"/>
          <w:szCs w:val="22"/>
        </w:rPr>
        <w:t>strategische Ergänzung</w:t>
      </w:r>
      <w:r w:rsidRPr="00D01552">
        <w:rPr>
          <w:rFonts w:cstheme="minorHAnsi"/>
          <w:b/>
          <w:bCs/>
          <w:sz w:val="22"/>
          <w:szCs w:val="22"/>
        </w:rPr>
        <w:t>en</w:t>
      </w:r>
      <w:r w:rsidR="008A341A" w:rsidRPr="0084694D">
        <w:rPr>
          <w:rFonts w:cstheme="minorHAnsi"/>
          <w:sz w:val="22"/>
          <w:szCs w:val="22"/>
        </w:rPr>
        <w:t xml:space="preserve"> der Aktivitäten im Zukunftsmarkt Kunststoff sind in Arbeit</w:t>
      </w:r>
    </w:p>
    <w:p w14:paraId="72A94116" w14:textId="70F27FBE" w:rsidR="0084694D" w:rsidRPr="0084694D" w:rsidRDefault="0084694D" w:rsidP="00DB6808">
      <w:pPr>
        <w:spacing w:after="120" w:line="259" w:lineRule="auto"/>
        <w:rPr>
          <w:rFonts w:asciiTheme="minorHAnsi" w:hAnsiTheme="minorHAnsi" w:cstheme="minorHAnsi"/>
          <w:sz w:val="22"/>
        </w:rPr>
      </w:pPr>
      <w:r w:rsidRPr="0084694D">
        <w:rPr>
          <w:rFonts w:asciiTheme="minorHAnsi" w:hAnsiTheme="minorHAnsi" w:cstheme="minorHAnsi"/>
          <w:sz w:val="22"/>
        </w:rPr>
        <w:t xml:space="preserve">„Mit diesem </w:t>
      </w:r>
      <w:r w:rsidR="00D01552" w:rsidRPr="00D01552">
        <w:rPr>
          <w:rFonts w:asciiTheme="minorHAnsi" w:hAnsiTheme="minorHAnsi" w:cstheme="minorHAnsi"/>
          <w:sz w:val="22"/>
        </w:rPr>
        <w:t>reichhaltigen</w:t>
      </w:r>
      <w:r w:rsidR="00D01552">
        <w:rPr>
          <w:rFonts w:asciiTheme="minorHAnsi" w:hAnsiTheme="minorHAnsi" w:cstheme="minorHAnsi"/>
          <w:b/>
          <w:bCs/>
          <w:sz w:val="22"/>
        </w:rPr>
        <w:t xml:space="preserve"> </w:t>
      </w:r>
      <w:r w:rsidRPr="0084694D">
        <w:rPr>
          <w:rFonts w:asciiTheme="minorHAnsi" w:hAnsiTheme="minorHAnsi" w:cstheme="minorHAnsi"/>
          <w:sz w:val="22"/>
        </w:rPr>
        <w:t>Gesamtpaket bringen wir unsere redaktionelle Kompetenz</w:t>
      </w:r>
      <w:r w:rsidR="00DB6808">
        <w:rPr>
          <w:rFonts w:asciiTheme="minorHAnsi" w:hAnsiTheme="minorHAnsi" w:cstheme="minorHAnsi"/>
          <w:sz w:val="22"/>
        </w:rPr>
        <w:t>,</w:t>
      </w:r>
      <w:r w:rsidRPr="0084694D">
        <w:rPr>
          <w:rFonts w:asciiTheme="minorHAnsi" w:hAnsiTheme="minorHAnsi" w:cstheme="minorHAnsi"/>
          <w:sz w:val="22"/>
        </w:rPr>
        <w:t xml:space="preserve"> unser Veranstaltungs-Knowhow </w:t>
      </w:r>
      <w:r w:rsidR="00DB6808">
        <w:rPr>
          <w:rFonts w:asciiTheme="minorHAnsi" w:hAnsiTheme="minorHAnsi" w:cstheme="minorHAnsi"/>
          <w:sz w:val="22"/>
        </w:rPr>
        <w:t xml:space="preserve">und unsere enorme Reichweite </w:t>
      </w:r>
      <w:r w:rsidRPr="0084694D">
        <w:rPr>
          <w:rFonts w:asciiTheme="minorHAnsi" w:hAnsiTheme="minorHAnsi" w:cstheme="minorHAnsi"/>
          <w:sz w:val="22"/>
        </w:rPr>
        <w:t xml:space="preserve">ein und schaffen eine Plattform für den offenen und zukunftsweisenden Dialog in der Kunststoffbranche“, </w:t>
      </w:r>
      <w:r w:rsidR="00DB6808">
        <w:rPr>
          <w:rFonts w:asciiTheme="minorHAnsi" w:hAnsiTheme="minorHAnsi" w:cstheme="minorHAnsi"/>
          <w:sz w:val="22"/>
        </w:rPr>
        <w:t xml:space="preserve">erläutert </w:t>
      </w:r>
      <w:r w:rsidRPr="0084694D">
        <w:rPr>
          <w:rFonts w:asciiTheme="minorHAnsi" w:hAnsiTheme="minorHAnsi" w:cstheme="minorHAnsi"/>
          <w:sz w:val="22"/>
        </w:rPr>
        <w:t>Matthias Bauer, CEO der VCG: „Branchenexperten, Unternehmen und Interessierte dürfen sich auf wegweisende Inhalte und inspirierende Veranstaltungen freuen, und unsere Kunden profitieren von einem starken Kompetenznetzwerk und breiten Marktzugängen.“</w:t>
      </w:r>
    </w:p>
    <w:p w14:paraId="49920E1A" w14:textId="7B976982" w:rsidR="008A341A" w:rsidRPr="0084694D" w:rsidRDefault="00912426" w:rsidP="0084694D">
      <w:pPr>
        <w:spacing w:after="0" w:line="259" w:lineRule="auto"/>
        <w:rPr>
          <w:rFonts w:asciiTheme="minorHAnsi" w:hAnsiTheme="minorHAnsi" w:cstheme="minorHAnsi"/>
          <w:sz w:val="22"/>
        </w:rPr>
      </w:pPr>
      <w:r w:rsidRPr="0084694D">
        <w:rPr>
          <w:rFonts w:asciiTheme="minorHAnsi" w:hAnsiTheme="minorHAnsi" w:cstheme="minorHAnsi"/>
          <w:sz w:val="22"/>
          <w:u w:val="single"/>
        </w:rPr>
        <w:t>Das heißt k</w:t>
      </w:r>
      <w:r w:rsidR="006A64FF" w:rsidRPr="0084694D">
        <w:rPr>
          <w:rFonts w:asciiTheme="minorHAnsi" w:hAnsiTheme="minorHAnsi" w:cstheme="minorHAnsi"/>
          <w:sz w:val="22"/>
          <w:u w:val="single"/>
        </w:rPr>
        <w:t>onkret</w:t>
      </w:r>
      <w:r w:rsidRPr="0084694D">
        <w:rPr>
          <w:rFonts w:asciiTheme="minorHAnsi" w:hAnsiTheme="minorHAnsi" w:cstheme="minorHAnsi"/>
          <w:sz w:val="22"/>
          <w:u w:val="single"/>
        </w:rPr>
        <w:t xml:space="preserve"> im Einzelnen</w:t>
      </w:r>
      <w:r w:rsidR="006A64FF" w:rsidRPr="0084694D">
        <w:rPr>
          <w:rFonts w:asciiTheme="minorHAnsi" w:hAnsiTheme="minorHAnsi" w:cstheme="minorHAnsi"/>
          <w:sz w:val="22"/>
        </w:rPr>
        <w:t>:</w:t>
      </w:r>
    </w:p>
    <w:p w14:paraId="7C79C83F" w14:textId="7F212DB3" w:rsidR="00263D43" w:rsidRPr="0084694D" w:rsidRDefault="00263D43" w:rsidP="0084694D">
      <w:pPr>
        <w:spacing w:after="120" w:line="259" w:lineRule="auto"/>
        <w:rPr>
          <w:rFonts w:asciiTheme="minorHAnsi" w:hAnsiTheme="minorHAnsi" w:cstheme="minorHAnsi"/>
          <w:sz w:val="22"/>
        </w:rPr>
      </w:pPr>
      <w:r w:rsidRPr="0084694D">
        <w:rPr>
          <w:rFonts w:asciiTheme="minorHAnsi" w:hAnsiTheme="minorHAnsi" w:cstheme="minorHAnsi"/>
          <w:sz w:val="22"/>
        </w:rPr>
        <w:lastRenderedPageBreak/>
        <w:t xml:space="preserve">Unter dem Dach der Medienmarke </w:t>
      </w:r>
      <w:proofErr w:type="spellStart"/>
      <w:r w:rsidRPr="0084694D">
        <w:rPr>
          <w:rFonts w:asciiTheme="minorHAnsi" w:hAnsiTheme="minorHAnsi" w:cstheme="minorHAnsi"/>
          <w:b/>
          <w:bCs/>
          <w:sz w:val="22"/>
        </w:rPr>
        <w:t>PlastXnow</w:t>
      </w:r>
      <w:proofErr w:type="spellEnd"/>
      <w:r w:rsidRPr="0084694D">
        <w:rPr>
          <w:rFonts w:asciiTheme="minorHAnsi" w:hAnsiTheme="minorHAnsi" w:cstheme="minorHAnsi"/>
          <w:sz w:val="22"/>
        </w:rPr>
        <w:t xml:space="preserve"> bleibt Bewährtes erhalten und wird durch neue Impulse zukunftsorientiert weiterentwickelt. Die beiden renommierten </w:t>
      </w:r>
      <w:r w:rsidR="006A64FF" w:rsidRPr="0084694D">
        <w:rPr>
          <w:rFonts w:asciiTheme="minorHAnsi" w:hAnsiTheme="minorHAnsi" w:cstheme="minorHAnsi"/>
          <w:sz w:val="22"/>
        </w:rPr>
        <w:t>M</w:t>
      </w:r>
      <w:r w:rsidRPr="0084694D">
        <w:rPr>
          <w:rFonts w:asciiTheme="minorHAnsi" w:hAnsiTheme="minorHAnsi" w:cstheme="minorHAnsi"/>
          <w:sz w:val="22"/>
        </w:rPr>
        <w:t>edien</w:t>
      </w:r>
      <w:r w:rsidR="006A64FF" w:rsidRPr="0084694D">
        <w:rPr>
          <w:rFonts w:asciiTheme="minorHAnsi" w:hAnsiTheme="minorHAnsi" w:cstheme="minorHAnsi"/>
          <w:sz w:val="22"/>
        </w:rPr>
        <w:t>marken</w:t>
      </w:r>
      <w:r w:rsidRPr="0084694D">
        <w:rPr>
          <w:rFonts w:asciiTheme="minorHAnsi" w:hAnsiTheme="minorHAnsi" w:cstheme="minorHAnsi"/>
          <w:sz w:val="22"/>
        </w:rPr>
        <w:t xml:space="preserve"> </w:t>
      </w:r>
      <w:proofErr w:type="spellStart"/>
      <w:r w:rsidRPr="0084694D">
        <w:rPr>
          <w:rFonts w:asciiTheme="minorHAnsi" w:hAnsiTheme="minorHAnsi" w:cstheme="minorHAnsi"/>
          <w:b/>
          <w:bCs/>
          <w:sz w:val="22"/>
        </w:rPr>
        <w:t>P</w:t>
      </w:r>
      <w:r w:rsidR="00DB6808">
        <w:rPr>
          <w:rFonts w:asciiTheme="minorHAnsi" w:hAnsiTheme="minorHAnsi" w:cstheme="minorHAnsi"/>
          <w:b/>
          <w:bCs/>
          <w:sz w:val="22"/>
        </w:rPr>
        <w:t>lastverarbeiter</w:t>
      </w:r>
      <w:proofErr w:type="spellEnd"/>
      <w:r w:rsidRPr="0084694D">
        <w:rPr>
          <w:rFonts w:asciiTheme="minorHAnsi" w:hAnsiTheme="minorHAnsi" w:cstheme="minorHAnsi"/>
          <w:sz w:val="22"/>
        </w:rPr>
        <w:t xml:space="preserve"> und </w:t>
      </w:r>
      <w:r w:rsidRPr="0084694D">
        <w:rPr>
          <w:rFonts w:asciiTheme="minorHAnsi" w:hAnsiTheme="minorHAnsi" w:cstheme="minorHAnsi"/>
          <w:b/>
          <w:bCs/>
          <w:sz w:val="22"/>
        </w:rPr>
        <w:t>KGK – Kautschuk Gummi Kunststoffe</w:t>
      </w:r>
      <w:r w:rsidRPr="0084694D">
        <w:rPr>
          <w:rFonts w:asciiTheme="minorHAnsi" w:hAnsiTheme="minorHAnsi" w:cstheme="minorHAnsi"/>
          <w:sz w:val="22"/>
        </w:rPr>
        <w:t xml:space="preserve"> bleiben als eigenständige </w:t>
      </w:r>
      <w:r w:rsidR="00AC570A">
        <w:rPr>
          <w:rFonts w:asciiTheme="minorHAnsi" w:hAnsiTheme="minorHAnsi" w:cstheme="minorHAnsi"/>
          <w:sz w:val="22"/>
        </w:rPr>
        <w:t>Medienmarken</w:t>
      </w:r>
      <w:r w:rsidRPr="0084694D">
        <w:rPr>
          <w:rFonts w:asciiTheme="minorHAnsi" w:hAnsiTheme="minorHAnsi" w:cstheme="minorHAnsi"/>
          <w:sz w:val="22"/>
        </w:rPr>
        <w:t xml:space="preserve"> mit klarem Zielgruppenzugang bestehen und stärken gemeinsam die Marktpräsenz von </w:t>
      </w:r>
      <w:proofErr w:type="spellStart"/>
      <w:r w:rsidRPr="0084694D">
        <w:rPr>
          <w:rFonts w:asciiTheme="minorHAnsi" w:hAnsiTheme="minorHAnsi" w:cstheme="minorHAnsi"/>
          <w:sz w:val="22"/>
        </w:rPr>
        <w:t>PlastXnow</w:t>
      </w:r>
      <w:proofErr w:type="spellEnd"/>
      <w:r w:rsidRPr="0084694D">
        <w:rPr>
          <w:rFonts w:asciiTheme="minorHAnsi" w:hAnsiTheme="minorHAnsi" w:cstheme="minorHAnsi"/>
          <w:sz w:val="22"/>
        </w:rPr>
        <w:t>.</w:t>
      </w:r>
    </w:p>
    <w:p w14:paraId="67040C93" w14:textId="003F6FB5" w:rsidR="00263D43" w:rsidRPr="0084694D" w:rsidRDefault="00263D43" w:rsidP="00DB6808">
      <w:pPr>
        <w:spacing w:after="120" w:line="259" w:lineRule="auto"/>
        <w:rPr>
          <w:rFonts w:asciiTheme="minorHAnsi" w:hAnsiTheme="minorHAnsi" w:cstheme="minorHAnsi"/>
          <w:sz w:val="22"/>
        </w:rPr>
      </w:pPr>
      <w:proofErr w:type="spellStart"/>
      <w:r w:rsidRPr="0084694D">
        <w:rPr>
          <w:rFonts w:asciiTheme="minorHAnsi" w:hAnsiTheme="minorHAnsi" w:cstheme="minorHAnsi"/>
          <w:b/>
          <w:bCs/>
          <w:sz w:val="22"/>
        </w:rPr>
        <w:t>P</w:t>
      </w:r>
      <w:r w:rsidR="00DB6808">
        <w:rPr>
          <w:rFonts w:asciiTheme="minorHAnsi" w:hAnsiTheme="minorHAnsi" w:cstheme="minorHAnsi"/>
          <w:b/>
          <w:bCs/>
          <w:sz w:val="22"/>
        </w:rPr>
        <w:t>lastverarbeiter</w:t>
      </w:r>
      <w:proofErr w:type="spellEnd"/>
      <w:r w:rsidRPr="0084694D">
        <w:rPr>
          <w:rFonts w:asciiTheme="minorHAnsi" w:hAnsiTheme="minorHAnsi" w:cstheme="minorHAnsi"/>
          <w:sz w:val="22"/>
        </w:rPr>
        <w:t xml:space="preserve"> behauptet dabei weiterhin seine Rolle als das </w:t>
      </w:r>
      <w:proofErr w:type="spellStart"/>
      <w:r w:rsidRPr="0084694D">
        <w:rPr>
          <w:rFonts w:asciiTheme="minorHAnsi" w:hAnsiTheme="minorHAnsi" w:cstheme="minorHAnsi"/>
          <w:b/>
          <w:bCs/>
          <w:sz w:val="22"/>
        </w:rPr>
        <w:t>Entscheidermagazin</w:t>
      </w:r>
      <w:proofErr w:type="spellEnd"/>
      <w:r w:rsidRPr="0084694D">
        <w:rPr>
          <w:rFonts w:asciiTheme="minorHAnsi" w:hAnsiTheme="minorHAnsi" w:cstheme="minorHAnsi"/>
          <w:b/>
          <w:bCs/>
          <w:sz w:val="22"/>
        </w:rPr>
        <w:t xml:space="preserve"> für effizientes Produzieren</w:t>
      </w:r>
      <w:r w:rsidRPr="0084694D">
        <w:rPr>
          <w:rFonts w:asciiTheme="minorHAnsi" w:hAnsiTheme="minorHAnsi" w:cstheme="minorHAnsi"/>
          <w:sz w:val="22"/>
        </w:rPr>
        <w:t xml:space="preserve"> in der kunststoffverarbeitenden Industrie. Mit fundiert recherchierten Inhalten, klarer Sprache und unmittelbarer Praxistauglichkeit bietet das Fachmagazin seinen Leserinnen und Lesern echten Mehrwert – für mehr Marktchancen und nachhaltige Produktionsprozesse.</w:t>
      </w:r>
    </w:p>
    <w:p w14:paraId="64388CED" w14:textId="1FF99134" w:rsidR="00263D43" w:rsidRPr="0084694D" w:rsidRDefault="00263D43" w:rsidP="0084694D">
      <w:pPr>
        <w:spacing w:after="120" w:line="259" w:lineRule="auto"/>
        <w:rPr>
          <w:rFonts w:asciiTheme="minorHAnsi" w:hAnsiTheme="minorHAnsi" w:cstheme="minorHAnsi"/>
          <w:sz w:val="22"/>
        </w:rPr>
      </w:pPr>
      <w:r w:rsidRPr="0084694D">
        <w:rPr>
          <w:rFonts w:asciiTheme="minorHAnsi" w:hAnsiTheme="minorHAnsi" w:cstheme="minorHAnsi"/>
          <w:sz w:val="22"/>
        </w:rPr>
        <w:t xml:space="preserve">Highlight </w:t>
      </w:r>
      <w:r w:rsidR="00912426" w:rsidRPr="0084694D">
        <w:rPr>
          <w:rFonts w:asciiTheme="minorHAnsi" w:hAnsiTheme="minorHAnsi" w:cstheme="minorHAnsi"/>
          <w:sz w:val="22"/>
        </w:rPr>
        <w:t xml:space="preserve">ist </w:t>
      </w:r>
      <w:r w:rsidRPr="0084694D">
        <w:rPr>
          <w:rFonts w:asciiTheme="minorHAnsi" w:hAnsiTheme="minorHAnsi" w:cstheme="minorHAnsi"/>
          <w:sz w:val="22"/>
        </w:rPr>
        <w:t xml:space="preserve">im Jahr 2025 der </w:t>
      </w:r>
      <w:r w:rsidRPr="0084694D">
        <w:rPr>
          <w:rFonts w:asciiTheme="minorHAnsi" w:hAnsiTheme="minorHAnsi" w:cstheme="minorHAnsi"/>
          <w:b/>
          <w:bCs/>
          <w:sz w:val="22"/>
        </w:rPr>
        <w:t xml:space="preserve">internationale Kongress „BIOPOLYMER – Processing &amp; </w:t>
      </w:r>
      <w:proofErr w:type="spellStart"/>
      <w:r w:rsidRPr="0084694D">
        <w:rPr>
          <w:rFonts w:asciiTheme="minorHAnsi" w:hAnsiTheme="minorHAnsi" w:cstheme="minorHAnsi"/>
          <w:b/>
          <w:bCs/>
          <w:sz w:val="22"/>
        </w:rPr>
        <w:t>Moulding</w:t>
      </w:r>
      <w:proofErr w:type="spellEnd"/>
      <w:r w:rsidRPr="0084694D">
        <w:rPr>
          <w:rFonts w:asciiTheme="minorHAnsi" w:hAnsiTheme="minorHAnsi" w:cstheme="minorHAnsi"/>
          <w:b/>
          <w:bCs/>
          <w:sz w:val="22"/>
        </w:rPr>
        <w:t>“</w:t>
      </w:r>
      <w:r w:rsidRPr="0084694D">
        <w:rPr>
          <w:rFonts w:asciiTheme="minorHAnsi" w:hAnsiTheme="minorHAnsi" w:cstheme="minorHAnsi"/>
          <w:sz w:val="22"/>
        </w:rPr>
        <w:t xml:space="preserve">, den </w:t>
      </w:r>
      <w:r w:rsidR="00AC570A">
        <w:rPr>
          <w:rFonts w:asciiTheme="minorHAnsi" w:hAnsiTheme="minorHAnsi" w:cstheme="minorHAnsi"/>
          <w:sz w:val="22"/>
        </w:rPr>
        <w:t xml:space="preserve">wir </w:t>
      </w:r>
      <w:r w:rsidRPr="0084694D">
        <w:rPr>
          <w:rFonts w:asciiTheme="minorHAnsi" w:hAnsiTheme="minorHAnsi" w:cstheme="minorHAnsi"/>
          <w:sz w:val="22"/>
        </w:rPr>
        <w:t xml:space="preserve">gemeinsam mit der </w:t>
      </w:r>
      <w:r w:rsidRPr="0084694D">
        <w:rPr>
          <w:rFonts w:asciiTheme="minorHAnsi" w:hAnsiTheme="minorHAnsi" w:cstheme="minorHAnsi"/>
          <w:b/>
          <w:bCs/>
          <w:sz w:val="22"/>
        </w:rPr>
        <w:t xml:space="preserve">Fördergemeinschaft </w:t>
      </w:r>
      <w:r w:rsidRPr="0084694D">
        <w:rPr>
          <w:rFonts w:asciiTheme="minorHAnsi" w:hAnsiTheme="minorHAnsi" w:cstheme="minorHAnsi"/>
          <w:sz w:val="22"/>
        </w:rPr>
        <w:t>für Polymerentwicklung und Kunststofftechnik in Mitteldeutschland –</w:t>
      </w:r>
      <w:r w:rsidRPr="0084694D">
        <w:rPr>
          <w:rFonts w:asciiTheme="minorHAnsi" w:hAnsiTheme="minorHAnsi" w:cstheme="minorHAnsi"/>
          <w:b/>
          <w:bCs/>
          <w:sz w:val="22"/>
        </w:rPr>
        <w:t xml:space="preserve"> POLYKUM e. V.</w:t>
      </w:r>
      <w:r w:rsidRPr="0084694D">
        <w:rPr>
          <w:rFonts w:asciiTheme="minorHAnsi" w:hAnsiTheme="minorHAnsi" w:cstheme="minorHAnsi"/>
          <w:sz w:val="22"/>
        </w:rPr>
        <w:t xml:space="preserve"> am </w:t>
      </w:r>
      <w:r w:rsidRPr="0084694D">
        <w:rPr>
          <w:rFonts w:asciiTheme="minorHAnsi" w:hAnsiTheme="minorHAnsi" w:cstheme="minorHAnsi"/>
          <w:b/>
          <w:bCs/>
          <w:sz w:val="22"/>
        </w:rPr>
        <w:t>16. und 17. Juni 2025</w:t>
      </w:r>
      <w:r w:rsidRPr="0084694D">
        <w:rPr>
          <w:rFonts w:asciiTheme="minorHAnsi" w:hAnsiTheme="minorHAnsi" w:cstheme="minorHAnsi"/>
          <w:sz w:val="22"/>
        </w:rPr>
        <w:t xml:space="preserve"> veranstalte</w:t>
      </w:r>
      <w:r w:rsidR="00AC570A">
        <w:rPr>
          <w:rFonts w:asciiTheme="minorHAnsi" w:hAnsiTheme="minorHAnsi" w:cstheme="minorHAnsi"/>
          <w:sz w:val="22"/>
        </w:rPr>
        <w:t>n</w:t>
      </w:r>
      <w:r w:rsidRPr="0084694D">
        <w:rPr>
          <w:rFonts w:asciiTheme="minorHAnsi" w:hAnsiTheme="minorHAnsi" w:cstheme="minorHAnsi"/>
          <w:sz w:val="22"/>
        </w:rPr>
        <w:t>. Der Kongress bietet eine hochkarätige Plattform für Fachdialoge zur Zukunft der Kunststoffwirtschaft, mit besonderem Fokus auf Biopolymere, nachhaltige Materialien und moderne Verarbeitungstechnologien.</w:t>
      </w:r>
    </w:p>
    <w:p w14:paraId="104C3B97" w14:textId="57DEEA21" w:rsidR="00263D43" w:rsidRPr="0084694D" w:rsidRDefault="00D01552" w:rsidP="0084694D">
      <w:pPr>
        <w:spacing w:after="120" w:line="259" w:lineRule="auto"/>
        <w:rPr>
          <w:rFonts w:asciiTheme="minorHAnsi" w:hAnsiTheme="minorHAnsi" w:cstheme="minorHAnsi"/>
          <w:sz w:val="22"/>
        </w:rPr>
      </w:pPr>
      <w:r>
        <w:rPr>
          <w:rFonts w:asciiTheme="minorHAnsi" w:hAnsiTheme="minorHAnsi" w:cstheme="minorHAnsi"/>
          <w:sz w:val="22"/>
        </w:rPr>
        <w:t>W</w:t>
      </w:r>
      <w:r w:rsidR="00263D43" w:rsidRPr="0084694D">
        <w:rPr>
          <w:rFonts w:asciiTheme="minorHAnsi" w:hAnsiTheme="minorHAnsi" w:cstheme="minorHAnsi"/>
          <w:sz w:val="22"/>
        </w:rPr>
        <w:t xml:space="preserve">eiterer Meilenstein ist die </w:t>
      </w:r>
      <w:r w:rsidR="00912426" w:rsidRPr="0084694D">
        <w:rPr>
          <w:rFonts w:asciiTheme="minorHAnsi" w:hAnsiTheme="minorHAnsi" w:cstheme="minorHAnsi"/>
          <w:b/>
          <w:bCs/>
          <w:sz w:val="22"/>
        </w:rPr>
        <w:t>C</w:t>
      </w:r>
      <w:r w:rsidR="00263D43" w:rsidRPr="0084694D">
        <w:rPr>
          <w:rFonts w:asciiTheme="minorHAnsi" w:hAnsiTheme="minorHAnsi" w:cstheme="minorHAnsi"/>
          <w:b/>
          <w:bCs/>
          <w:sz w:val="22"/>
        </w:rPr>
        <w:t>ontent</w:t>
      </w:r>
      <w:r w:rsidR="00912426" w:rsidRPr="0084694D">
        <w:rPr>
          <w:rFonts w:asciiTheme="minorHAnsi" w:hAnsiTheme="minorHAnsi" w:cstheme="minorHAnsi"/>
          <w:b/>
          <w:bCs/>
          <w:sz w:val="22"/>
        </w:rPr>
        <w:t>-</w:t>
      </w:r>
      <w:r w:rsidR="00263D43" w:rsidRPr="0084694D">
        <w:rPr>
          <w:rFonts w:asciiTheme="minorHAnsi" w:hAnsiTheme="minorHAnsi" w:cstheme="minorHAnsi"/>
          <w:b/>
          <w:bCs/>
          <w:sz w:val="22"/>
        </w:rPr>
        <w:t xml:space="preserve">Partnerschaft </w:t>
      </w:r>
      <w:r w:rsidR="00263D43" w:rsidRPr="0084694D">
        <w:rPr>
          <w:rFonts w:asciiTheme="minorHAnsi" w:hAnsiTheme="minorHAnsi" w:cstheme="minorHAnsi"/>
          <w:sz w:val="22"/>
        </w:rPr>
        <w:t>mit</w:t>
      </w:r>
      <w:r w:rsidR="00263D43" w:rsidRPr="0084694D">
        <w:rPr>
          <w:rFonts w:asciiTheme="minorHAnsi" w:hAnsiTheme="minorHAnsi" w:cstheme="minorHAnsi"/>
          <w:b/>
          <w:bCs/>
          <w:sz w:val="22"/>
        </w:rPr>
        <w:t xml:space="preserve"> </w:t>
      </w:r>
      <w:proofErr w:type="spellStart"/>
      <w:r w:rsidR="00263D43" w:rsidRPr="0084694D">
        <w:rPr>
          <w:rFonts w:asciiTheme="minorHAnsi" w:hAnsiTheme="minorHAnsi" w:cstheme="minorHAnsi"/>
          <w:b/>
          <w:bCs/>
          <w:sz w:val="22"/>
        </w:rPr>
        <w:t>PlasticsEurope</w:t>
      </w:r>
      <w:proofErr w:type="spellEnd"/>
      <w:r w:rsidR="00263D43" w:rsidRPr="0084694D">
        <w:rPr>
          <w:rFonts w:asciiTheme="minorHAnsi" w:hAnsiTheme="minorHAnsi" w:cstheme="minorHAnsi"/>
          <w:b/>
          <w:bCs/>
          <w:sz w:val="22"/>
        </w:rPr>
        <w:t xml:space="preserve"> Deutschland</w:t>
      </w:r>
      <w:r w:rsidR="00263D43" w:rsidRPr="0084694D">
        <w:rPr>
          <w:rFonts w:asciiTheme="minorHAnsi" w:hAnsiTheme="minorHAnsi" w:cstheme="minorHAnsi"/>
          <w:sz w:val="22"/>
        </w:rPr>
        <w:t xml:space="preserve"> im Vorfeld der </w:t>
      </w:r>
      <w:r w:rsidR="00263D43" w:rsidRPr="0084694D">
        <w:rPr>
          <w:rFonts w:asciiTheme="minorHAnsi" w:hAnsiTheme="minorHAnsi" w:cstheme="minorHAnsi"/>
          <w:b/>
          <w:bCs/>
          <w:sz w:val="22"/>
        </w:rPr>
        <w:t>K 2025</w:t>
      </w:r>
      <w:r w:rsidR="00912426" w:rsidRPr="0084694D">
        <w:rPr>
          <w:rFonts w:asciiTheme="minorHAnsi" w:hAnsiTheme="minorHAnsi" w:cstheme="minorHAnsi"/>
          <w:sz w:val="22"/>
        </w:rPr>
        <w:t>, der weltweit größte Fachmesse für die Kunststoff- und Kautschukindustrie, vom 8. bis 15. Oktober 2025 in Düsseldorf</w:t>
      </w:r>
      <w:r w:rsidR="00263D43" w:rsidRPr="0084694D">
        <w:rPr>
          <w:rFonts w:asciiTheme="minorHAnsi" w:hAnsiTheme="minorHAnsi" w:cstheme="minorHAnsi"/>
          <w:sz w:val="22"/>
        </w:rPr>
        <w:t xml:space="preserve">. Unter </w:t>
      </w:r>
      <w:r w:rsidR="00AC570A">
        <w:rPr>
          <w:rFonts w:asciiTheme="minorHAnsi" w:hAnsiTheme="minorHAnsi" w:cstheme="minorHAnsi"/>
          <w:sz w:val="22"/>
        </w:rPr>
        <w:t>d</w:t>
      </w:r>
      <w:r w:rsidR="00263D43" w:rsidRPr="0084694D">
        <w:rPr>
          <w:rFonts w:asciiTheme="minorHAnsi" w:hAnsiTheme="minorHAnsi" w:cstheme="minorHAnsi"/>
          <w:sz w:val="22"/>
        </w:rPr>
        <w:t xml:space="preserve">em gemeinsamen Motto </w:t>
      </w:r>
      <w:r w:rsidR="00263D43" w:rsidRPr="0084694D">
        <w:rPr>
          <w:rFonts w:asciiTheme="minorHAnsi" w:hAnsiTheme="minorHAnsi" w:cstheme="minorHAnsi"/>
          <w:b/>
          <w:bCs/>
          <w:sz w:val="22"/>
        </w:rPr>
        <w:t>„</w:t>
      </w:r>
      <w:proofErr w:type="spellStart"/>
      <w:r w:rsidR="00263D43" w:rsidRPr="0084694D">
        <w:rPr>
          <w:rFonts w:asciiTheme="minorHAnsi" w:hAnsiTheme="minorHAnsi" w:cstheme="minorHAnsi"/>
          <w:b/>
          <w:bCs/>
          <w:sz w:val="22"/>
        </w:rPr>
        <w:t>our</w:t>
      </w:r>
      <w:proofErr w:type="spellEnd"/>
      <w:r w:rsidR="00263D43" w:rsidRPr="0084694D">
        <w:rPr>
          <w:rFonts w:asciiTheme="minorHAnsi" w:hAnsiTheme="minorHAnsi" w:cstheme="minorHAnsi"/>
          <w:b/>
          <w:bCs/>
          <w:sz w:val="22"/>
        </w:rPr>
        <w:t xml:space="preserve"> Way 2 K“</w:t>
      </w:r>
      <w:r w:rsidR="00263D43" w:rsidRPr="0084694D">
        <w:rPr>
          <w:rFonts w:asciiTheme="minorHAnsi" w:hAnsiTheme="minorHAnsi" w:cstheme="minorHAnsi"/>
          <w:sz w:val="22"/>
        </w:rPr>
        <w:t xml:space="preserve"> entsteht eine multimediale Kampagne, die den Wandel der Kunststoffbranche zu mehr Nachhaltigkeit, Innovation und Transparenz sichtbar macht.</w:t>
      </w:r>
    </w:p>
    <w:p w14:paraId="50CFE305" w14:textId="22156C3A" w:rsidR="00263D43" w:rsidRPr="0084694D" w:rsidRDefault="00263D43" w:rsidP="0084694D">
      <w:pPr>
        <w:spacing w:after="120" w:line="259" w:lineRule="auto"/>
        <w:rPr>
          <w:rFonts w:asciiTheme="minorHAnsi" w:hAnsiTheme="minorHAnsi" w:cstheme="minorHAnsi"/>
          <w:sz w:val="22"/>
        </w:rPr>
      </w:pPr>
      <w:r w:rsidRPr="0084694D">
        <w:rPr>
          <w:rFonts w:asciiTheme="minorHAnsi" w:hAnsiTheme="minorHAnsi" w:cstheme="minorHAnsi"/>
          <w:sz w:val="22"/>
        </w:rPr>
        <w:t xml:space="preserve">Darüber hinaus baut die VCG ihre jahrzehntelange </w:t>
      </w:r>
      <w:r w:rsidR="0056392F" w:rsidRPr="0084694D">
        <w:rPr>
          <w:rFonts w:asciiTheme="minorHAnsi" w:hAnsiTheme="minorHAnsi" w:cstheme="minorHAnsi"/>
          <w:b/>
          <w:bCs/>
          <w:sz w:val="22"/>
        </w:rPr>
        <w:t>Fachbuch-K</w:t>
      </w:r>
      <w:r w:rsidRPr="0084694D">
        <w:rPr>
          <w:rFonts w:asciiTheme="minorHAnsi" w:hAnsiTheme="minorHAnsi" w:cstheme="minorHAnsi"/>
          <w:b/>
          <w:bCs/>
          <w:sz w:val="22"/>
        </w:rPr>
        <w:t>ompetenz</w:t>
      </w:r>
      <w:r w:rsidRPr="0084694D">
        <w:rPr>
          <w:rFonts w:asciiTheme="minorHAnsi" w:hAnsiTheme="minorHAnsi" w:cstheme="minorHAnsi"/>
          <w:sz w:val="22"/>
        </w:rPr>
        <w:t xml:space="preserve"> weiter aus</w:t>
      </w:r>
      <w:r w:rsidR="0056392F" w:rsidRPr="0084694D">
        <w:rPr>
          <w:rFonts w:asciiTheme="minorHAnsi" w:hAnsiTheme="minorHAnsi" w:cstheme="minorHAnsi"/>
          <w:sz w:val="22"/>
        </w:rPr>
        <w:t>:</w:t>
      </w:r>
      <w:r w:rsidRPr="0084694D">
        <w:rPr>
          <w:rFonts w:asciiTheme="minorHAnsi" w:hAnsiTheme="minorHAnsi" w:cstheme="minorHAnsi"/>
          <w:sz w:val="22"/>
        </w:rPr>
        <w:t xml:space="preserve"> </w:t>
      </w:r>
      <w:r w:rsidR="0056392F" w:rsidRPr="0084694D">
        <w:rPr>
          <w:rFonts w:asciiTheme="minorHAnsi" w:hAnsiTheme="minorHAnsi" w:cstheme="minorHAnsi"/>
          <w:sz w:val="22"/>
        </w:rPr>
        <w:t>m</w:t>
      </w:r>
      <w:r w:rsidRPr="0084694D">
        <w:rPr>
          <w:rFonts w:asciiTheme="minorHAnsi" w:hAnsiTheme="minorHAnsi" w:cstheme="minorHAnsi"/>
          <w:sz w:val="22"/>
        </w:rPr>
        <w:t>it wachsenden Fokus auf das Thema Kunststoff für vertiefende Wissensvermittlung, Orientierung und Weiterbildung entlang technologischer, wirtschaftlicher und regulatorischer Entwicklungen.</w:t>
      </w:r>
    </w:p>
    <w:p w14:paraId="3E588730" w14:textId="0071CA13" w:rsidR="0056392F" w:rsidRPr="0084694D" w:rsidRDefault="0056392F" w:rsidP="00D01552">
      <w:pPr>
        <w:spacing w:after="120" w:line="259" w:lineRule="auto"/>
        <w:rPr>
          <w:rFonts w:asciiTheme="minorHAnsi" w:hAnsiTheme="minorHAnsi" w:cstheme="minorHAnsi"/>
          <w:sz w:val="22"/>
        </w:rPr>
      </w:pPr>
      <w:r w:rsidRPr="0084694D">
        <w:rPr>
          <w:rFonts w:asciiTheme="minorHAnsi" w:hAnsiTheme="minorHAnsi" w:cstheme="minorHAnsi"/>
          <w:sz w:val="22"/>
        </w:rPr>
        <w:t>Ein wesentlicher</w:t>
      </w:r>
      <w:r w:rsidR="00AC570A">
        <w:rPr>
          <w:rFonts w:asciiTheme="minorHAnsi" w:hAnsiTheme="minorHAnsi" w:cstheme="minorHAnsi"/>
          <w:sz w:val="22"/>
        </w:rPr>
        <w:t>,</w:t>
      </w:r>
      <w:r w:rsidRPr="0084694D">
        <w:rPr>
          <w:rFonts w:asciiTheme="minorHAnsi" w:hAnsiTheme="minorHAnsi" w:cstheme="minorHAnsi"/>
          <w:sz w:val="22"/>
        </w:rPr>
        <w:t xml:space="preserve"> neuer Faktor ist die </w:t>
      </w:r>
      <w:r w:rsidR="008A341A" w:rsidRPr="0084694D">
        <w:rPr>
          <w:rFonts w:asciiTheme="minorHAnsi" w:hAnsiTheme="minorHAnsi" w:cstheme="minorHAnsi"/>
          <w:b/>
          <w:bCs/>
          <w:sz w:val="22"/>
        </w:rPr>
        <w:t>Weiterbildungskooperation</w:t>
      </w:r>
      <w:r w:rsidRPr="0084694D">
        <w:rPr>
          <w:rFonts w:asciiTheme="minorHAnsi" w:hAnsiTheme="minorHAnsi" w:cstheme="minorHAnsi"/>
          <w:sz w:val="22"/>
        </w:rPr>
        <w:t xml:space="preserve"> mit dem </w:t>
      </w:r>
      <w:r w:rsidR="008A341A" w:rsidRPr="0084694D">
        <w:rPr>
          <w:rFonts w:asciiTheme="minorHAnsi" w:hAnsiTheme="minorHAnsi" w:cstheme="minorHAnsi"/>
          <w:sz w:val="22"/>
        </w:rPr>
        <w:t xml:space="preserve">SKZ – Das Kunststoff-Zentrum: Die </w:t>
      </w:r>
      <w:r w:rsidRPr="0084694D">
        <w:rPr>
          <w:rFonts w:asciiTheme="minorHAnsi" w:hAnsiTheme="minorHAnsi" w:cstheme="minorHAnsi"/>
          <w:sz w:val="22"/>
        </w:rPr>
        <w:t>strategische Partnerschaft</w:t>
      </w:r>
      <w:r w:rsidR="008A341A" w:rsidRPr="0084694D">
        <w:rPr>
          <w:rFonts w:asciiTheme="minorHAnsi" w:hAnsiTheme="minorHAnsi" w:cstheme="minorHAnsi"/>
          <w:sz w:val="22"/>
        </w:rPr>
        <w:t xml:space="preserve"> erstreckt sich sowohl inhaltlich auf Weiterbildung für Fachkräfte als auch auf Eventebene und setzt – von Würzburg aus – innovative Impulse für die gesamte Wertschöpfungskette der Kunststoffindustrie in Deutschland und darüber hinaus.</w:t>
      </w:r>
      <w:r w:rsidRPr="0084694D">
        <w:rPr>
          <w:rFonts w:asciiTheme="minorHAnsi" w:hAnsiTheme="minorHAnsi" w:cstheme="minorHAnsi"/>
          <w:sz w:val="22"/>
        </w:rPr>
        <w:t xml:space="preserve"> Das </w:t>
      </w:r>
      <w:r w:rsidRPr="0084694D">
        <w:rPr>
          <w:rFonts w:asciiTheme="minorHAnsi" w:hAnsiTheme="minorHAnsi" w:cstheme="minorHAnsi"/>
          <w:b/>
          <w:bCs/>
          <w:sz w:val="22"/>
        </w:rPr>
        <w:t>gemeinsame</w:t>
      </w:r>
      <w:r w:rsidRPr="0084694D">
        <w:rPr>
          <w:rFonts w:asciiTheme="minorHAnsi" w:hAnsiTheme="minorHAnsi" w:cstheme="minorHAnsi"/>
          <w:sz w:val="22"/>
        </w:rPr>
        <w:t xml:space="preserve"> </w:t>
      </w:r>
      <w:r w:rsidRPr="0084694D">
        <w:rPr>
          <w:rFonts w:asciiTheme="minorHAnsi" w:hAnsiTheme="minorHAnsi" w:cstheme="minorHAnsi"/>
          <w:b/>
          <w:bCs/>
          <w:sz w:val="22"/>
        </w:rPr>
        <w:t>Eventprogramm</w:t>
      </w:r>
      <w:r w:rsidRPr="0084694D">
        <w:rPr>
          <w:rFonts w:asciiTheme="minorHAnsi" w:hAnsiTheme="minorHAnsi" w:cstheme="minorHAnsi"/>
          <w:sz w:val="22"/>
        </w:rPr>
        <w:t xml:space="preserve"> beginnt am 14./15. Mai mit der „</w:t>
      </w:r>
      <w:r w:rsidRPr="00D01552">
        <w:rPr>
          <w:rFonts w:asciiTheme="minorHAnsi" w:hAnsiTheme="minorHAnsi" w:cstheme="minorHAnsi"/>
          <w:b/>
          <w:bCs/>
          <w:sz w:val="22"/>
        </w:rPr>
        <w:t>E&amp;E-Tagung</w:t>
      </w:r>
      <w:r w:rsidRPr="0084694D">
        <w:rPr>
          <w:rFonts w:asciiTheme="minorHAnsi" w:hAnsiTheme="minorHAnsi" w:cstheme="minorHAnsi"/>
          <w:sz w:val="22"/>
        </w:rPr>
        <w:t>“ zu den Schwerpunkten Nachhaltigkeit, Materialanforderungen und Digitalisierung im Vogel Convention Center Würzburg. SKZ und VCG</w:t>
      </w:r>
      <w:r w:rsidR="00D01552">
        <w:rPr>
          <w:rFonts w:asciiTheme="minorHAnsi" w:hAnsiTheme="minorHAnsi" w:cstheme="minorHAnsi"/>
          <w:sz w:val="22"/>
        </w:rPr>
        <w:t xml:space="preserve">, </w:t>
      </w:r>
      <w:r w:rsidR="00D01552" w:rsidRPr="00D01552">
        <w:rPr>
          <w:rFonts w:asciiTheme="minorHAnsi" w:hAnsiTheme="minorHAnsi" w:cstheme="minorHAnsi"/>
          <w:color w:val="000000" w:themeColor="text1"/>
          <w:sz w:val="22"/>
        </w:rPr>
        <w:t>beide mit Sitz in Würzburg</w:t>
      </w:r>
      <w:r w:rsidR="00D01552" w:rsidRPr="0084694D">
        <w:rPr>
          <w:rFonts w:asciiTheme="minorHAnsi" w:hAnsiTheme="minorHAnsi" w:cstheme="minorHAnsi"/>
          <w:sz w:val="22"/>
        </w:rPr>
        <w:t>,</w:t>
      </w:r>
      <w:r w:rsidRPr="0084694D">
        <w:rPr>
          <w:rFonts w:asciiTheme="minorHAnsi" w:hAnsiTheme="minorHAnsi" w:cstheme="minorHAnsi"/>
          <w:sz w:val="22"/>
        </w:rPr>
        <w:t xml:space="preserve"> planen eine verstärkte Zusammenarbeit bei Branchenveranstaltungen, Fachkongressen und Netzwerkevents. Ziel ist es, durch gebündelte Expertise und innovative Formate praxisnahe Lösungen, Markttrends und wissenschaftliche Erkenntnisse zu präsentieren und den Austausch zwischen Industrie, Forschung und Medien zu fördern.</w:t>
      </w:r>
    </w:p>
    <w:p w14:paraId="310C818C" w14:textId="6BE6725D" w:rsidR="008A341A" w:rsidRPr="0084694D" w:rsidRDefault="0056392F" w:rsidP="0084694D">
      <w:pPr>
        <w:spacing w:after="0" w:line="259" w:lineRule="auto"/>
        <w:rPr>
          <w:rFonts w:asciiTheme="minorHAnsi" w:hAnsiTheme="minorHAnsi" w:cstheme="minorHAnsi"/>
          <w:sz w:val="22"/>
        </w:rPr>
      </w:pPr>
      <w:r w:rsidRPr="0084694D">
        <w:rPr>
          <w:rFonts w:asciiTheme="minorHAnsi" w:hAnsiTheme="minorHAnsi" w:cstheme="minorHAnsi"/>
          <w:sz w:val="22"/>
        </w:rPr>
        <w:t xml:space="preserve">N.B.: </w:t>
      </w:r>
      <w:r w:rsidR="008A341A" w:rsidRPr="0084694D">
        <w:rPr>
          <w:rFonts w:asciiTheme="minorHAnsi" w:hAnsiTheme="minorHAnsi" w:cstheme="minorHAnsi"/>
          <w:sz w:val="22"/>
        </w:rPr>
        <w:t xml:space="preserve">Das SKZ ist </w:t>
      </w:r>
      <w:r w:rsidR="008A341A" w:rsidRPr="0084694D">
        <w:rPr>
          <w:rFonts w:asciiTheme="minorHAnsi" w:hAnsiTheme="minorHAnsi" w:cstheme="minorHAnsi"/>
          <w:b/>
          <w:bCs/>
          <w:sz w:val="22"/>
        </w:rPr>
        <w:t>Europas</w:t>
      </w:r>
      <w:r w:rsidR="008A341A" w:rsidRPr="0084694D">
        <w:rPr>
          <w:rFonts w:asciiTheme="minorHAnsi" w:hAnsiTheme="minorHAnsi" w:cstheme="minorHAnsi"/>
          <w:sz w:val="22"/>
        </w:rPr>
        <w:t xml:space="preserve"> </w:t>
      </w:r>
      <w:r w:rsidR="008A341A" w:rsidRPr="0084694D">
        <w:rPr>
          <w:rFonts w:asciiTheme="minorHAnsi" w:hAnsiTheme="minorHAnsi" w:cstheme="minorHAnsi"/>
          <w:b/>
          <w:bCs/>
          <w:sz w:val="22"/>
        </w:rPr>
        <w:t>größtes Kunststoffinstitut</w:t>
      </w:r>
      <w:r w:rsidR="008A341A" w:rsidRPr="0084694D">
        <w:rPr>
          <w:rFonts w:asciiTheme="minorHAnsi" w:hAnsiTheme="minorHAnsi" w:cstheme="minorHAnsi"/>
          <w:sz w:val="22"/>
        </w:rPr>
        <w:t xml:space="preserve"> mit einem Branchennetzwerk von über 440 Partnern. Die VCG ist Europas </w:t>
      </w:r>
      <w:r w:rsidR="008A341A" w:rsidRPr="0084694D">
        <w:rPr>
          <w:rFonts w:asciiTheme="minorHAnsi" w:hAnsiTheme="minorHAnsi" w:cstheme="minorHAnsi"/>
          <w:b/>
          <w:bCs/>
          <w:sz w:val="22"/>
        </w:rPr>
        <w:t>größtes Industriefachmedienhaus</w:t>
      </w:r>
      <w:r w:rsidR="008A341A" w:rsidRPr="0084694D">
        <w:rPr>
          <w:rFonts w:asciiTheme="minorHAnsi" w:hAnsiTheme="minorHAnsi" w:cstheme="minorHAnsi"/>
          <w:sz w:val="22"/>
        </w:rPr>
        <w:t xml:space="preserve"> und bietet mit den drei Medienmarken </w:t>
      </w:r>
      <w:r w:rsidR="008A341A" w:rsidRPr="0084694D">
        <w:rPr>
          <w:rFonts w:asciiTheme="minorHAnsi" w:hAnsiTheme="minorHAnsi" w:cstheme="minorHAnsi"/>
          <w:sz w:val="22"/>
        </w:rPr>
        <w:lastRenderedPageBreak/>
        <w:t>„</w:t>
      </w:r>
      <w:proofErr w:type="spellStart"/>
      <w:r w:rsidR="008A341A" w:rsidRPr="0084694D">
        <w:rPr>
          <w:rFonts w:asciiTheme="minorHAnsi" w:hAnsiTheme="minorHAnsi" w:cstheme="minorHAnsi"/>
          <w:sz w:val="22"/>
        </w:rPr>
        <w:t>PlastXnow</w:t>
      </w:r>
      <w:proofErr w:type="spellEnd"/>
      <w:r w:rsidR="008A341A" w:rsidRPr="0084694D">
        <w:rPr>
          <w:rFonts w:asciiTheme="minorHAnsi" w:hAnsiTheme="minorHAnsi" w:cstheme="minorHAnsi"/>
          <w:sz w:val="22"/>
        </w:rPr>
        <w:t>“, „</w:t>
      </w:r>
      <w:proofErr w:type="spellStart"/>
      <w:r w:rsidR="008A341A" w:rsidRPr="0084694D">
        <w:rPr>
          <w:rFonts w:asciiTheme="minorHAnsi" w:hAnsiTheme="minorHAnsi" w:cstheme="minorHAnsi"/>
          <w:sz w:val="22"/>
        </w:rPr>
        <w:t>Plastverarbeiter</w:t>
      </w:r>
      <w:proofErr w:type="spellEnd"/>
      <w:r w:rsidR="008A341A" w:rsidRPr="0084694D">
        <w:rPr>
          <w:rFonts w:asciiTheme="minorHAnsi" w:hAnsiTheme="minorHAnsi" w:cstheme="minorHAnsi"/>
          <w:sz w:val="22"/>
        </w:rPr>
        <w:t>“ und „KGK – Kautschuk Gummi Kunststoffe“ einen breiten Zielgruppenzugang.</w:t>
      </w:r>
    </w:p>
    <w:p w14:paraId="586003ED" w14:textId="54C8FD87" w:rsidR="00A8479E" w:rsidRPr="0084694D" w:rsidRDefault="000477FC" w:rsidP="0084694D">
      <w:pPr>
        <w:spacing w:before="120" w:after="0" w:line="259" w:lineRule="auto"/>
        <w:jc w:val="both"/>
        <w:rPr>
          <w:rFonts w:asciiTheme="minorHAnsi" w:hAnsiTheme="minorHAnsi" w:cstheme="minorHAnsi"/>
          <w:sz w:val="22"/>
        </w:rPr>
      </w:pPr>
      <w:r w:rsidRPr="0084694D">
        <w:rPr>
          <w:rFonts w:asciiTheme="minorHAnsi" w:hAnsiTheme="minorHAnsi" w:cstheme="minorHAnsi"/>
          <w:sz w:val="22"/>
        </w:rPr>
        <w:t xml:space="preserve">Foto: </w:t>
      </w:r>
      <w:r w:rsidR="0084694D" w:rsidRPr="0084694D">
        <w:rPr>
          <w:rFonts w:asciiTheme="minorHAnsi" w:hAnsiTheme="minorHAnsi" w:cstheme="minorHAnsi"/>
          <w:sz w:val="22"/>
        </w:rPr>
        <w:t>Pünk</w:t>
      </w:r>
      <w:r w:rsidR="0018148E">
        <w:rPr>
          <w:rFonts w:asciiTheme="minorHAnsi" w:hAnsiTheme="minorHAnsi" w:cstheme="minorHAnsi"/>
          <w:sz w:val="22"/>
        </w:rPr>
        <w:t>t</w:t>
      </w:r>
      <w:r w:rsidR="0084694D" w:rsidRPr="0084694D">
        <w:rPr>
          <w:rFonts w:asciiTheme="minorHAnsi" w:hAnsiTheme="minorHAnsi" w:cstheme="minorHAnsi"/>
          <w:sz w:val="22"/>
        </w:rPr>
        <w:t>lich zu Ostern: viele neue „Kunststoff</w:t>
      </w:r>
      <w:r w:rsidR="0084694D">
        <w:rPr>
          <w:rFonts w:asciiTheme="minorHAnsi" w:hAnsiTheme="minorHAnsi" w:cstheme="minorHAnsi"/>
          <w:sz w:val="22"/>
        </w:rPr>
        <w:t>e</w:t>
      </w:r>
      <w:r w:rsidR="0084694D" w:rsidRPr="0084694D">
        <w:rPr>
          <w:rFonts w:asciiTheme="minorHAnsi" w:hAnsiTheme="minorHAnsi" w:cstheme="minorHAnsi"/>
          <w:sz w:val="22"/>
        </w:rPr>
        <w:t>-Eier“ im Vogel-Nest</w:t>
      </w:r>
      <w:r w:rsidR="0018148E">
        <w:rPr>
          <w:rFonts w:asciiTheme="minorHAnsi" w:hAnsiTheme="minorHAnsi" w:cstheme="minorHAnsi"/>
          <w:sz w:val="22"/>
        </w:rPr>
        <w:t>.</w:t>
      </w:r>
    </w:p>
    <w:p w14:paraId="4B9156D9" w14:textId="550BA8FE" w:rsidR="000477FC" w:rsidRPr="0084694D" w:rsidRDefault="0084694D" w:rsidP="0084694D">
      <w:pPr>
        <w:spacing w:after="0" w:line="259" w:lineRule="auto"/>
        <w:jc w:val="both"/>
        <w:rPr>
          <w:rFonts w:asciiTheme="minorHAnsi" w:hAnsiTheme="minorHAnsi" w:cstheme="minorHAnsi"/>
          <w:sz w:val="22"/>
        </w:rPr>
      </w:pPr>
      <w:proofErr w:type="spellStart"/>
      <w:r w:rsidRPr="0084694D">
        <w:rPr>
          <w:rFonts w:asciiTheme="minorHAnsi" w:hAnsiTheme="minorHAnsi" w:cstheme="minorHAnsi"/>
          <w:sz w:val="22"/>
        </w:rPr>
        <w:t>Bildcomposing</w:t>
      </w:r>
      <w:proofErr w:type="spellEnd"/>
      <w:r w:rsidR="000477FC" w:rsidRPr="0084694D">
        <w:rPr>
          <w:rFonts w:asciiTheme="minorHAnsi" w:hAnsiTheme="minorHAnsi" w:cstheme="minorHAnsi"/>
          <w:sz w:val="22"/>
        </w:rPr>
        <w:t xml:space="preserve">: </w:t>
      </w:r>
      <w:r w:rsidRPr="0084694D">
        <w:rPr>
          <w:rFonts w:asciiTheme="minorHAnsi" w:hAnsiTheme="minorHAnsi" w:cstheme="minorHAnsi"/>
          <w:sz w:val="22"/>
        </w:rPr>
        <w:t>A. Weißenberger/Vogel Corporate Solutions</w:t>
      </w:r>
    </w:p>
    <w:p w14:paraId="435CF135" w14:textId="77777777" w:rsidR="001A6685" w:rsidRPr="0084694D" w:rsidRDefault="001A6685" w:rsidP="0084694D">
      <w:pPr>
        <w:spacing w:before="120" w:after="120" w:line="240" w:lineRule="auto"/>
        <w:jc w:val="both"/>
        <w:rPr>
          <w:rFonts w:asciiTheme="minorHAnsi" w:hAnsiTheme="minorHAnsi" w:cstheme="minorHAnsi"/>
          <w:sz w:val="18"/>
          <w:szCs w:val="18"/>
        </w:rPr>
      </w:pPr>
      <w:r w:rsidRPr="0084694D">
        <w:rPr>
          <w:rFonts w:asciiTheme="minorHAnsi" w:hAnsiTheme="minorHAnsi" w:cstheme="minorHAnsi"/>
          <w:sz w:val="18"/>
          <w:szCs w:val="18"/>
        </w:rPr>
        <w:t xml:space="preserve">Die </w:t>
      </w:r>
      <w:r w:rsidRPr="0084694D">
        <w:rPr>
          <w:rFonts w:asciiTheme="minorHAnsi" w:hAnsiTheme="minorHAnsi" w:cstheme="minorHAnsi"/>
          <w:b/>
          <w:bCs/>
          <w:sz w:val="18"/>
          <w:szCs w:val="18"/>
        </w:rPr>
        <w:t xml:space="preserve">WIN-Verlag GmbH &amp; Co. KG </w:t>
      </w:r>
      <w:r w:rsidRPr="0084694D">
        <w:rPr>
          <w:rFonts w:asciiTheme="minorHAnsi" w:hAnsiTheme="minorHAnsi" w:cstheme="minorHAnsi"/>
          <w:sz w:val="18"/>
          <w:szCs w:val="18"/>
        </w:rPr>
        <w:t xml:space="preserve">ist ein </w:t>
      </w:r>
      <w:r w:rsidRPr="0084694D">
        <w:rPr>
          <w:rFonts w:asciiTheme="minorHAnsi" w:hAnsiTheme="minorHAnsi" w:cstheme="minorHAnsi"/>
          <w:sz w:val="18"/>
          <w:szCs w:val="18"/>
          <w:u w:val="single"/>
        </w:rPr>
        <w:t>Fachmedienhaus</w:t>
      </w:r>
      <w:r w:rsidRPr="0084694D">
        <w:rPr>
          <w:rFonts w:asciiTheme="minorHAnsi" w:hAnsiTheme="minorHAnsi" w:cstheme="minorHAnsi"/>
          <w:sz w:val="18"/>
          <w:szCs w:val="18"/>
        </w:rPr>
        <w:t xml:space="preserve"> für die Technologiebranche. Gegründet im Jahre 1978, hat das Unternehmen seinen Sitz in München. Mit</w:t>
      </w:r>
      <w:r w:rsidRPr="0084694D">
        <w:rPr>
          <w:rFonts w:asciiTheme="minorHAnsi" w:hAnsiTheme="minorHAnsi" w:cstheme="minorHAnsi"/>
          <w:b/>
          <w:bCs/>
          <w:sz w:val="18"/>
          <w:szCs w:val="18"/>
        </w:rPr>
        <w:t xml:space="preserve"> elf Fachmedienmarken</w:t>
      </w:r>
      <w:r w:rsidRPr="0084694D">
        <w:rPr>
          <w:rFonts w:asciiTheme="minorHAnsi" w:hAnsiTheme="minorHAnsi" w:cstheme="minorHAnsi"/>
          <w:sz w:val="18"/>
          <w:szCs w:val="18"/>
        </w:rPr>
        <w:t xml:space="preserve"> bietet das Unternehmen fundierte Informationen zu technologischen Innovationen und Branchentrends in den Themenfeldern Digitalisierung, KI, eCommerce, Konstruktion und viele mehr. Seit 2023 ist der WIN-Verlag eine 100%ige Tochtergesellschaft der Vogel Communications Group und ergänzt das Portfolio deren um hochwertige </w:t>
      </w:r>
      <w:r w:rsidRPr="0084694D">
        <w:rPr>
          <w:rFonts w:asciiTheme="minorHAnsi" w:hAnsiTheme="minorHAnsi" w:cstheme="minorHAnsi"/>
          <w:b/>
          <w:bCs/>
          <w:sz w:val="18"/>
          <w:szCs w:val="18"/>
        </w:rPr>
        <w:t>Fachinformationen in zukunftsweisenden Technologiefeldern</w:t>
      </w:r>
      <w:r w:rsidRPr="0084694D">
        <w:rPr>
          <w:rFonts w:asciiTheme="minorHAnsi" w:hAnsiTheme="minorHAnsi" w:cstheme="minorHAnsi"/>
          <w:sz w:val="18"/>
          <w:szCs w:val="18"/>
        </w:rPr>
        <w:t>.</w:t>
      </w:r>
    </w:p>
    <w:p w14:paraId="7EAC2E19" w14:textId="6C1E3986" w:rsidR="001A6685" w:rsidRPr="0084694D" w:rsidRDefault="001A6685" w:rsidP="001A6685">
      <w:pPr>
        <w:spacing w:after="120" w:line="240" w:lineRule="auto"/>
        <w:jc w:val="both"/>
        <w:rPr>
          <w:rFonts w:asciiTheme="minorHAnsi" w:hAnsiTheme="minorHAnsi" w:cstheme="minorHAnsi"/>
          <w:color w:val="000000" w:themeColor="text1"/>
          <w:sz w:val="18"/>
          <w:szCs w:val="18"/>
        </w:rPr>
      </w:pPr>
      <w:r w:rsidRPr="0084694D">
        <w:rPr>
          <w:rFonts w:asciiTheme="minorHAnsi" w:hAnsiTheme="minorHAnsi" w:cstheme="minorHAnsi"/>
          <w:color w:val="000000" w:themeColor="text1"/>
          <w:sz w:val="18"/>
          <w:szCs w:val="18"/>
        </w:rPr>
        <w:t xml:space="preserve">Als Europas größtes Kunststoffinstitut bietet das </w:t>
      </w:r>
      <w:r w:rsidRPr="0084694D">
        <w:rPr>
          <w:rFonts w:asciiTheme="minorHAnsi" w:hAnsiTheme="minorHAnsi" w:cstheme="minorHAnsi"/>
          <w:b/>
          <w:bCs/>
          <w:color w:val="000000" w:themeColor="text1"/>
          <w:sz w:val="18"/>
          <w:szCs w:val="18"/>
        </w:rPr>
        <w:t>SKZ – Das Kunststoff-Zentrum</w:t>
      </w:r>
      <w:r w:rsidRPr="0084694D">
        <w:rPr>
          <w:rFonts w:asciiTheme="minorHAnsi" w:hAnsiTheme="minorHAnsi" w:cstheme="minorHAnsi"/>
          <w:color w:val="000000" w:themeColor="text1"/>
          <w:sz w:val="18"/>
          <w:szCs w:val="18"/>
        </w:rPr>
        <w:t xml:space="preserve"> seit über 60 Jahren </w:t>
      </w:r>
      <w:r w:rsidRPr="005612F9">
        <w:rPr>
          <w:rFonts w:asciiTheme="minorHAnsi" w:hAnsiTheme="minorHAnsi" w:cstheme="minorHAnsi"/>
          <w:b/>
          <w:bCs/>
          <w:color w:val="000000" w:themeColor="text1"/>
          <w:sz w:val="18"/>
          <w:szCs w:val="18"/>
        </w:rPr>
        <w:t>praxisnahe Lösungen</w:t>
      </w:r>
      <w:r w:rsidRPr="0084694D">
        <w:rPr>
          <w:rFonts w:asciiTheme="minorHAnsi" w:hAnsiTheme="minorHAnsi" w:cstheme="minorHAnsi"/>
          <w:color w:val="000000" w:themeColor="text1"/>
          <w:sz w:val="18"/>
          <w:szCs w:val="18"/>
        </w:rPr>
        <w:t xml:space="preserve"> für die Kunststoffindustrie entlang der gesamten Wertschöpfungskette. Neben Forschung und Entwicklung mit direktem Praxisbezug bietet das SKZ Prüf- und Zertifizierungsleistungen zur Qualitätssicherung von Werkstoffen und Fertigprodukten, Kongresse und Tagungen zur </w:t>
      </w:r>
      <w:r w:rsidRPr="005612F9">
        <w:rPr>
          <w:rFonts w:asciiTheme="minorHAnsi" w:hAnsiTheme="minorHAnsi" w:cstheme="minorHAnsi"/>
          <w:b/>
          <w:bCs/>
          <w:color w:val="000000" w:themeColor="text1"/>
          <w:sz w:val="18"/>
          <w:szCs w:val="18"/>
        </w:rPr>
        <w:t>Weiterbildung</w:t>
      </w:r>
      <w:r w:rsidRPr="0084694D">
        <w:rPr>
          <w:rFonts w:asciiTheme="minorHAnsi" w:hAnsiTheme="minorHAnsi" w:cstheme="minorHAnsi"/>
          <w:color w:val="000000" w:themeColor="text1"/>
          <w:sz w:val="18"/>
          <w:szCs w:val="18"/>
        </w:rPr>
        <w:t xml:space="preserve"> von Fach- und Führungskräften, Praxisseminare und Lehrgänge zur Qualifizierung von Praktikern sowie die </w:t>
      </w:r>
      <w:r w:rsidRPr="005612F9">
        <w:rPr>
          <w:rFonts w:asciiTheme="minorHAnsi" w:hAnsiTheme="minorHAnsi" w:cstheme="minorHAnsi"/>
          <w:b/>
          <w:bCs/>
          <w:color w:val="000000" w:themeColor="text1"/>
          <w:sz w:val="18"/>
          <w:szCs w:val="18"/>
        </w:rPr>
        <w:t>Zertifizierung</w:t>
      </w:r>
      <w:r w:rsidRPr="0084694D">
        <w:rPr>
          <w:rFonts w:asciiTheme="minorHAnsi" w:hAnsiTheme="minorHAnsi" w:cstheme="minorHAnsi"/>
          <w:color w:val="000000" w:themeColor="text1"/>
          <w:sz w:val="18"/>
          <w:szCs w:val="18"/>
        </w:rPr>
        <w:t xml:space="preserve"> von Managementsystemen, z.B. nach ISO 9001. Unterstützt wird das SKZ durch ein leistungsstarkes Netzwerk von </w:t>
      </w:r>
      <w:r w:rsidR="005612F9">
        <w:rPr>
          <w:rFonts w:asciiTheme="minorHAnsi" w:hAnsiTheme="minorHAnsi" w:cstheme="minorHAnsi"/>
          <w:color w:val="000000" w:themeColor="text1"/>
          <w:sz w:val="18"/>
          <w:szCs w:val="18"/>
        </w:rPr>
        <w:t>über</w:t>
      </w:r>
      <w:r w:rsidRPr="0084694D">
        <w:rPr>
          <w:rFonts w:asciiTheme="minorHAnsi" w:hAnsiTheme="minorHAnsi" w:cstheme="minorHAnsi"/>
          <w:color w:val="000000" w:themeColor="text1"/>
          <w:sz w:val="18"/>
          <w:szCs w:val="18"/>
        </w:rPr>
        <w:t xml:space="preserve"> 400 Unternehmen.</w:t>
      </w:r>
    </w:p>
    <w:p w14:paraId="2E71609B" w14:textId="77777777" w:rsidR="001A6685" w:rsidRPr="0084694D" w:rsidRDefault="001A6685" w:rsidP="001A6685">
      <w:pPr>
        <w:spacing w:after="120" w:line="240" w:lineRule="auto"/>
        <w:jc w:val="both"/>
        <w:rPr>
          <w:rFonts w:asciiTheme="minorHAnsi" w:hAnsiTheme="minorHAnsi" w:cstheme="minorHAnsi"/>
          <w:i/>
          <w:iCs/>
          <w:color w:val="000000" w:themeColor="text1"/>
          <w:sz w:val="16"/>
          <w:szCs w:val="16"/>
        </w:rPr>
      </w:pPr>
      <w:r w:rsidRPr="0084694D">
        <w:rPr>
          <w:rFonts w:asciiTheme="minorHAnsi" w:hAnsiTheme="minorHAnsi" w:cstheme="minorHAnsi"/>
          <w:i/>
          <w:iCs/>
          <w:color w:val="000000" w:themeColor="text1"/>
          <w:sz w:val="16"/>
          <w:szCs w:val="16"/>
        </w:rPr>
        <w:t>Wir sind der Wegbereiter in der Kunststoff-Branche und das Netzwerk, wenn es um Kunststoffe geht!</w:t>
      </w:r>
    </w:p>
    <w:p w14:paraId="4592C3E5" w14:textId="5F7A36EF" w:rsidR="00E544E6" w:rsidRPr="0084694D" w:rsidRDefault="00E544E6" w:rsidP="00E544E6">
      <w:pPr>
        <w:spacing w:after="0" w:line="240" w:lineRule="auto"/>
        <w:jc w:val="both"/>
        <w:rPr>
          <w:rFonts w:asciiTheme="minorHAnsi" w:hAnsiTheme="minorHAnsi" w:cstheme="minorHAnsi"/>
          <w:sz w:val="18"/>
          <w:szCs w:val="18"/>
        </w:rPr>
      </w:pPr>
      <w:r w:rsidRPr="0084694D">
        <w:rPr>
          <w:rFonts w:asciiTheme="minorHAnsi" w:hAnsiTheme="minorHAnsi" w:cstheme="minorHAnsi"/>
          <w:sz w:val="18"/>
          <w:szCs w:val="18"/>
        </w:rPr>
        <w:t xml:space="preserve">Die </w:t>
      </w:r>
      <w:r w:rsidRPr="0084694D">
        <w:rPr>
          <w:rFonts w:asciiTheme="minorHAnsi" w:hAnsiTheme="minorHAnsi" w:cstheme="minorHAnsi"/>
          <w:b/>
          <w:bCs/>
          <w:sz w:val="18"/>
          <w:szCs w:val="18"/>
        </w:rPr>
        <w:t>Vogel Communications Group</w:t>
      </w:r>
      <w:r w:rsidRPr="0084694D">
        <w:rPr>
          <w:rFonts w:asciiTheme="minorHAnsi" w:hAnsiTheme="minorHAnsi" w:cstheme="minorHAnsi"/>
          <w:sz w:val="18"/>
          <w:szCs w:val="18"/>
        </w:rPr>
        <w:t xml:space="preserve"> (VCG) ist mit 790 </w:t>
      </w:r>
      <w:proofErr w:type="spellStart"/>
      <w:r w:rsidRPr="0084694D">
        <w:rPr>
          <w:rFonts w:asciiTheme="minorHAnsi" w:hAnsiTheme="minorHAnsi" w:cstheme="minorHAnsi"/>
          <w:sz w:val="18"/>
          <w:szCs w:val="18"/>
        </w:rPr>
        <w:t>Mitarbeiter:innen</w:t>
      </w:r>
      <w:proofErr w:type="spellEnd"/>
      <w:r w:rsidRPr="0084694D">
        <w:rPr>
          <w:rFonts w:asciiTheme="minorHAnsi" w:hAnsiTheme="minorHAnsi" w:cstheme="minorHAnsi"/>
          <w:sz w:val="18"/>
          <w:szCs w:val="18"/>
        </w:rPr>
        <w:t xml:space="preserve"> und rund 100 Mio. Umsatz ein führender Anbieter von </w:t>
      </w:r>
      <w:r w:rsidRPr="0084694D">
        <w:rPr>
          <w:rFonts w:asciiTheme="minorHAnsi" w:hAnsiTheme="minorHAnsi" w:cstheme="minorHAnsi"/>
          <w:b/>
          <w:bCs/>
          <w:sz w:val="18"/>
          <w:szCs w:val="18"/>
        </w:rPr>
        <w:t>B2B-Kommunikation</w:t>
      </w:r>
      <w:r w:rsidRPr="0084694D">
        <w:rPr>
          <w:rFonts w:asciiTheme="minorHAnsi" w:hAnsiTheme="minorHAnsi" w:cstheme="minorHAnsi"/>
          <w:sz w:val="18"/>
          <w:szCs w:val="18"/>
        </w:rPr>
        <w:t xml:space="preserve"> und </w:t>
      </w:r>
      <w:r w:rsidRPr="0084694D">
        <w:rPr>
          <w:rFonts w:asciiTheme="minorHAnsi" w:hAnsiTheme="minorHAnsi" w:cstheme="minorHAnsi"/>
          <w:b/>
          <w:bCs/>
          <w:sz w:val="18"/>
          <w:szCs w:val="18"/>
        </w:rPr>
        <w:t>Fachinformation</w:t>
      </w:r>
      <w:r w:rsidRPr="0084694D">
        <w:rPr>
          <w:rFonts w:asciiTheme="minorHAnsi" w:hAnsiTheme="minorHAnsi" w:cs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Service-Unternehmen.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Branchen.</w:t>
      </w:r>
    </w:p>
    <w:p w14:paraId="5D6ED75E" w14:textId="2C690AEA" w:rsidR="002B58E5" w:rsidRPr="0084694D" w:rsidRDefault="002B58E5" w:rsidP="00E2409A">
      <w:pPr>
        <w:spacing w:before="120" w:after="120" w:line="240" w:lineRule="auto"/>
        <w:jc w:val="both"/>
        <w:rPr>
          <w:rFonts w:asciiTheme="minorHAnsi" w:hAnsiTheme="minorHAnsi" w:cstheme="minorHAnsi"/>
          <w:i/>
          <w:iCs/>
          <w:sz w:val="16"/>
          <w:szCs w:val="16"/>
        </w:rPr>
      </w:pPr>
      <w:r w:rsidRPr="0084694D">
        <w:rPr>
          <w:rFonts w:asciiTheme="minorHAnsi" w:hAnsiTheme="minorHAnsi" w:cstheme="minorHAnsi"/>
          <w:i/>
          <w:iCs/>
          <w:sz w:val="16"/>
          <w:szCs w:val="16"/>
        </w:rPr>
        <w:t>Wir machen unsere Kunden durch Kommunikation erfolgreicher – national und international!</w:t>
      </w:r>
    </w:p>
    <w:p w14:paraId="49D6A769" w14:textId="2AFBF014" w:rsidR="009C6563" w:rsidRPr="0084694D" w:rsidRDefault="00B1012B" w:rsidP="004E55B9">
      <w:pPr>
        <w:pStyle w:val="NurText"/>
        <w:jc w:val="both"/>
        <w:rPr>
          <w:rFonts w:asciiTheme="minorHAnsi" w:hAnsiTheme="minorHAnsi" w:cstheme="minorHAnsi"/>
          <w:sz w:val="18"/>
          <w:szCs w:val="18"/>
        </w:rPr>
      </w:pPr>
      <w:r w:rsidRPr="0084694D">
        <w:rPr>
          <w:rFonts w:asciiTheme="minorHAnsi" w:hAnsiTheme="minorHAnsi" w:cstheme="minorHAnsi"/>
          <w:sz w:val="18"/>
          <w:szCs w:val="18"/>
        </w:rPr>
        <w:t xml:space="preserve">Diese Pressemitteilung finden Sie auch unter </w:t>
      </w:r>
      <w:hyperlink r:id="rId11" w:history="1">
        <w:r w:rsidR="004E55B9" w:rsidRPr="0084694D">
          <w:rPr>
            <w:rStyle w:val="Hyperlink"/>
            <w:rFonts w:asciiTheme="minorHAnsi" w:hAnsiTheme="minorHAnsi" w:cstheme="minorHAnsi"/>
            <w:sz w:val="18"/>
            <w:szCs w:val="18"/>
          </w:rPr>
          <w:t>www.vogel.de</w:t>
        </w:r>
      </w:hyperlink>
      <w:r w:rsidRPr="0084694D">
        <w:rPr>
          <w:rFonts w:asciiTheme="minorHAnsi" w:hAnsiTheme="minorHAnsi" w:cstheme="minorHAnsi"/>
          <w:sz w:val="18"/>
          <w:szCs w:val="18"/>
        </w:rPr>
        <w:t>.</w:t>
      </w:r>
      <w:r w:rsidR="004E55B9" w:rsidRPr="0084694D">
        <w:rPr>
          <w:rFonts w:asciiTheme="minorHAnsi" w:hAnsiTheme="minorHAnsi" w:cstheme="minorHAnsi"/>
          <w:sz w:val="18"/>
          <w:szCs w:val="18"/>
        </w:rPr>
        <w:t xml:space="preserve"> </w:t>
      </w:r>
      <w:r w:rsidRPr="0084694D">
        <w:rPr>
          <w:rFonts w:asciiTheme="minorHAnsi" w:hAnsiTheme="minorHAnsi" w:cstheme="minorHAnsi"/>
          <w:sz w:val="18"/>
          <w:szCs w:val="18"/>
        </w:rPr>
        <w:t>Belegexemplar/Link erbeten.</w:t>
      </w:r>
    </w:p>
    <w:sectPr w:rsidR="009C6563" w:rsidRPr="0084694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F9A3" w14:textId="77777777" w:rsidR="003F0945" w:rsidRDefault="003F0945" w:rsidP="000D45B9">
      <w:pPr>
        <w:spacing w:after="0" w:line="240" w:lineRule="auto"/>
      </w:pPr>
      <w:r>
        <w:separator/>
      </w:r>
    </w:p>
  </w:endnote>
  <w:endnote w:type="continuationSeparator" w:id="0">
    <w:p w14:paraId="0963F396" w14:textId="77777777" w:rsidR="003F0945" w:rsidRDefault="003F0945" w:rsidP="000D45B9">
      <w:pPr>
        <w:spacing w:after="0" w:line="240" w:lineRule="auto"/>
      </w:pPr>
      <w:r>
        <w:continuationSeparator/>
      </w:r>
    </w:p>
  </w:endnote>
  <w:endnote w:type="continuationNotice" w:id="1">
    <w:p w14:paraId="28512B34" w14:textId="77777777" w:rsidR="003F0945" w:rsidRDefault="003F0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BE8CD" w14:textId="77777777" w:rsidR="003F0945" w:rsidRDefault="003F0945" w:rsidP="000D45B9">
      <w:pPr>
        <w:spacing w:after="0" w:line="240" w:lineRule="auto"/>
      </w:pPr>
      <w:r>
        <w:separator/>
      </w:r>
    </w:p>
  </w:footnote>
  <w:footnote w:type="continuationSeparator" w:id="0">
    <w:p w14:paraId="1950B93C" w14:textId="77777777" w:rsidR="003F0945" w:rsidRDefault="003F0945" w:rsidP="000D45B9">
      <w:pPr>
        <w:spacing w:after="0" w:line="240" w:lineRule="auto"/>
      </w:pPr>
      <w:r>
        <w:continuationSeparator/>
      </w:r>
    </w:p>
  </w:footnote>
  <w:footnote w:type="continuationNotice" w:id="1">
    <w:p w14:paraId="2E902AED" w14:textId="77777777" w:rsidR="003F0945" w:rsidRDefault="003F0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Ihr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0B866481" w:rsidR="00C237AE" w:rsidRPr="005E5373" w:rsidRDefault="006A64FF" w:rsidP="00995378">
                          <w:pPr>
                            <w:pStyle w:val="Kontaktfeldrechts"/>
                          </w:pPr>
                          <w:r>
                            <w:t>14</w:t>
                          </w:r>
                          <w:r w:rsidR="009E71A4">
                            <w:t xml:space="preserve">. </w:t>
                          </w:r>
                          <w:r>
                            <w:t xml:space="preserve">April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Ihr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0B866481" w:rsidR="00C237AE" w:rsidRPr="005E5373" w:rsidRDefault="006A64FF" w:rsidP="00995378">
                    <w:pPr>
                      <w:pStyle w:val="Kontaktfeldrechts"/>
                    </w:pPr>
                    <w:r>
                      <w:t>14</w:t>
                    </w:r>
                    <w:r w:rsidR="009E71A4">
                      <w:t xml:space="preserve">. </w:t>
                    </w:r>
                    <w:r>
                      <w:t xml:space="preserve">April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1B76"/>
    <w:multiLevelType w:val="hybridMultilevel"/>
    <w:tmpl w:val="5734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4"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2"/>
  </w:num>
  <w:num w:numId="2" w16cid:durableId="903952697">
    <w:abstractNumId w:val="1"/>
  </w:num>
  <w:num w:numId="3" w16cid:durableId="741146912">
    <w:abstractNumId w:val="4"/>
  </w:num>
  <w:num w:numId="4" w16cid:durableId="583101688">
    <w:abstractNumId w:val="3"/>
  </w:num>
  <w:num w:numId="5" w16cid:durableId="160275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3A37"/>
    <w:rsid w:val="000470D2"/>
    <w:rsid w:val="000477FC"/>
    <w:rsid w:val="00051050"/>
    <w:rsid w:val="0005121B"/>
    <w:rsid w:val="00054F63"/>
    <w:rsid w:val="0007302D"/>
    <w:rsid w:val="00084338"/>
    <w:rsid w:val="000848D6"/>
    <w:rsid w:val="00085489"/>
    <w:rsid w:val="000873E5"/>
    <w:rsid w:val="000A23A7"/>
    <w:rsid w:val="000B1155"/>
    <w:rsid w:val="000D45B9"/>
    <w:rsid w:val="000F578C"/>
    <w:rsid w:val="00102294"/>
    <w:rsid w:val="00124149"/>
    <w:rsid w:val="00124DB4"/>
    <w:rsid w:val="00125BA1"/>
    <w:rsid w:val="00130EF6"/>
    <w:rsid w:val="00137AC6"/>
    <w:rsid w:val="00155E1A"/>
    <w:rsid w:val="001622A2"/>
    <w:rsid w:val="00163C79"/>
    <w:rsid w:val="0018148E"/>
    <w:rsid w:val="00195A88"/>
    <w:rsid w:val="001961E7"/>
    <w:rsid w:val="001A13BD"/>
    <w:rsid w:val="001A6685"/>
    <w:rsid w:val="001A7DC2"/>
    <w:rsid w:val="001B5F9E"/>
    <w:rsid w:val="001C597E"/>
    <w:rsid w:val="001D44A2"/>
    <w:rsid w:val="001D4828"/>
    <w:rsid w:val="001E0F56"/>
    <w:rsid w:val="001E4976"/>
    <w:rsid w:val="001E6157"/>
    <w:rsid w:val="001E784F"/>
    <w:rsid w:val="00211FB0"/>
    <w:rsid w:val="00215562"/>
    <w:rsid w:val="00220A9D"/>
    <w:rsid w:val="00236281"/>
    <w:rsid w:val="00245114"/>
    <w:rsid w:val="002455A5"/>
    <w:rsid w:val="00256571"/>
    <w:rsid w:val="00257BE5"/>
    <w:rsid w:val="0026162F"/>
    <w:rsid w:val="00263D43"/>
    <w:rsid w:val="0027145A"/>
    <w:rsid w:val="002826E5"/>
    <w:rsid w:val="00287B96"/>
    <w:rsid w:val="0029540E"/>
    <w:rsid w:val="002A294C"/>
    <w:rsid w:val="002A4AE0"/>
    <w:rsid w:val="002A5BE7"/>
    <w:rsid w:val="002B3197"/>
    <w:rsid w:val="002B58E5"/>
    <w:rsid w:val="002B648D"/>
    <w:rsid w:val="002D48AD"/>
    <w:rsid w:val="002F5F39"/>
    <w:rsid w:val="002F77A0"/>
    <w:rsid w:val="002F7CE2"/>
    <w:rsid w:val="0030216D"/>
    <w:rsid w:val="00305AAB"/>
    <w:rsid w:val="00306520"/>
    <w:rsid w:val="00307B11"/>
    <w:rsid w:val="00336ADA"/>
    <w:rsid w:val="003404F2"/>
    <w:rsid w:val="0034654A"/>
    <w:rsid w:val="00351F47"/>
    <w:rsid w:val="003A2234"/>
    <w:rsid w:val="003C294B"/>
    <w:rsid w:val="003D020E"/>
    <w:rsid w:val="003D16CE"/>
    <w:rsid w:val="003E0FCE"/>
    <w:rsid w:val="003F0945"/>
    <w:rsid w:val="003F6353"/>
    <w:rsid w:val="00403A01"/>
    <w:rsid w:val="004059D6"/>
    <w:rsid w:val="00414FEE"/>
    <w:rsid w:val="00416902"/>
    <w:rsid w:val="004230F3"/>
    <w:rsid w:val="00436CA9"/>
    <w:rsid w:val="00441C18"/>
    <w:rsid w:val="00445591"/>
    <w:rsid w:val="00453D56"/>
    <w:rsid w:val="00473BB8"/>
    <w:rsid w:val="00480750"/>
    <w:rsid w:val="00485BDE"/>
    <w:rsid w:val="004A2A69"/>
    <w:rsid w:val="004A7CA8"/>
    <w:rsid w:val="004B03CB"/>
    <w:rsid w:val="004C4AE9"/>
    <w:rsid w:val="004D4B56"/>
    <w:rsid w:val="004E30C6"/>
    <w:rsid w:val="004E55B9"/>
    <w:rsid w:val="004F66CA"/>
    <w:rsid w:val="0050421E"/>
    <w:rsid w:val="00510832"/>
    <w:rsid w:val="00510D5D"/>
    <w:rsid w:val="005143C8"/>
    <w:rsid w:val="00516237"/>
    <w:rsid w:val="00523EC5"/>
    <w:rsid w:val="0053161B"/>
    <w:rsid w:val="00536F01"/>
    <w:rsid w:val="00550C68"/>
    <w:rsid w:val="00560E4F"/>
    <w:rsid w:val="005612F9"/>
    <w:rsid w:val="0056392F"/>
    <w:rsid w:val="0056566B"/>
    <w:rsid w:val="00573986"/>
    <w:rsid w:val="0058513E"/>
    <w:rsid w:val="00593B57"/>
    <w:rsid w:val="005B3C9A"/>
    <w:rsid w:val="005C46DB"/>
    <w:rsid w:val="005D20EA"/>
    <w:rsid w:val="005D26D9"/>
    <w:rsid w:val="005E00D9"/>
    <w:rsid w:val="005E522B"/>
    <w:rsid w:val="005F0D0F"/>
    <w:rsid w:val="00605232"/>
    <w:rsid w:val="00605920"/>
    <w:rsid w:val="006103E2"/>
    <w:rsid w:val="00614554"/>
    <w:rsid w:val="0061714D"/>
    <w:rsid w:val="00617462"/>
    <w:rsid w:val="00622C87"/>
    <w:rsid w:val="00637705"/>
    <w:rsid w:val="00640DCF"/>
    <w:rsid w:val="00670D13"/>
    <w:rsid w:val="006759C5"/>
    <w:rsid w:val="00685663"/>
    <w:rsid w:val="00694603"/>
    <w:rsid w:val="0069593F"/>
    <w:rsid w:val="00695CBE"/>
    <w:rsid w:val="006A32DE"/>
    <w:rsid w:val="006A623D"/>
    <w:rsid w:val="006A64FF"/>
    <w:rsid w:val="006B037A"/>
    <w:rsid w:val="006C3F15"/>
    <w:rsid w:val="006D4213"/>
    <w:rsid w:val="006E5239"/>
    <w:rsid w:val="006E7E4F"/>
    <w:rsid w:val="007244C8"/>
    <w:rsid w:val="00756944"/>
    <w:rsid w:val="0076701D"/>
    <w:rsid w:val="0077058F"/>
    <w:rsid w:val="0077718D"/>
    <w:rsid w:val="00777216"/>
    <w:rsid w:val="00777923"/>
    <w:rsid w:val="007A3AD8"/>
    <w:rsid w:val="007B0286"/>
    <w:rsid w:val="007B4379"/>
    <w:rsid w:val="007C7BE2"/>
    <w:rsid w:val="007D7BD9"/>
    <w:rsid w:val="007E1986"/>
    <w:rsid w:val="008311F9"/>
    <w:rsid w:val="008315C8"/>
    <w:rsid w:val="00834A56"/>
    <w:rsid w:val="0084694D"/>
    <w:rsid w:val="00854092"/>
    <w:rsid w:val="00854202"/>
    <w:rsid w:val="00855D3C"/>
    <w:rsid w:val="00857333"/>
    <w:rsid w:val="00862CBA"/>
    <w:rsid w:val="0087048D"/>
    <w:rsid w:val="008712B1"/>
    <w:rsid w:val="0088043F"/>
    <w:rsid w:val="008906CA"/>
    <w:rsid w:val="008A14CE"/>
    <w:rsid w:val="008A2EBF"/>
    <w:rsid w:val="008A341A"/>
    <w:rsid w:val="008A5208"/>
    <w:rsid w:val="008B5EB5"/>
    <w:rsid w:val="008D0A4A"/>
    <w:rsid w:val="008D775A"/>
    <w:rsid w:val="008F0349"/>
    <w:rsid w:val="00901827"/>
    <w:rsid w:val="00912426"/>
    <w:rsid w:val="00920C3D"/>
    <w:rsid w:val="00925FD2"/>
    <w:rsid w:val="0093286D"/>
    <w:rsid w:val="009510F7"/>
    <w:rsid w:val="00954D5A"/>
    <w:rsid w:val="0096533F"/>
    <w:rsid w:val="00965945"/>
    <w:rsid w:val="009660CE"/>
    <w:rsid w:val="00966D0D"/>
    <w:rsid w:val="0097002B"/>
    <w:rsid w:val="009705A2"/>
    <w:rsid w:val="00987FAA"/>
    <w:rsid w:val="009928D7"/>
    <w:rsid w:val="00995378"/>
    <w:rsid w:val="009A1151"/>
    <w:rsid w:val="009A18B6"/>
    <w:rsid w:val="009A4362"/>
    <w:rsid w:val="009B1B68"/>
    <w:rsid w:val="009B702D"/>
    <w:rsid w:val="009C6563"/>
    <w:rsid w:val="009D31D1"/>
    <w:rsid w:val="009E49AD"/>
    <w:rsid w:val="009E71A4"/>
    <w:rsid w:val="00A003FE"/>
    <w:rsid w:val="00A037B0"/>
    <w:rsid w:val="00A03D42"/>
    <w:rsid w:val="00A1005A"/>
    <w:rsid w:val="00A20FC7"/>
    <w:rsid w:val="00A336D1"/>
    <w:rsid w:val="00A5203C"/>
    <w:rsid w:val="00A84378"/>
    <w:rsid w:val="00A8479E"/>
    <w:rsid w:val="00AA0715"/>
    <w:rsid w:val="00AB6BE2"/>
    <w:rsid w:val="00AC570A"/>
    <w:rsid w:val="00AC5F5C"/>
    <w:rsid w:val="00AD12B6"/>
    <w:rsid w:val="00AD1F50"/>
    <w:rsid w:val="00AF1399"/>
    <w:rsid w:val="00AF2C6C"/>
    <w:rsid w:val="00B03BAB"/>
    <w:rsid w:val="00B0483E"/>
    <w:rsid w:val="00B1012B"/>
    <w:rsid w:val="00B1377F"/>
    <w:rsid w:val="00B1704A"/>
    <w:rsid w:val="00B60461"/>
    <w:rsid w:val="00B72030"/>
    <w:rsid w:val="00B96B7D"/>
    <w:rsid w:val="00BA5252"/>
    <w:rsid w:val="00BA5FFB"/>
    <w:rsid w:val="00BB0D38"/>
    <w:rsid w:val="00BC3D8D"/>
    <w:rsid w:val="00BD3A31"/>
    <w:rsid w:val="00BE11A7"/>
    <w:rsid w:val="00BE16BC"/>
    <w:rsid w:val="00BE5090"/>
    <w:rsid w:val="00BE68C1"/>
    <w:rsid w:val="00BF078F"/>
    <w:rsid w:val="00BF6328"/>
    <w:rsid w:val="00C21E8D"/>
    <w:rsid w:val="00C237AE"/>
    <w:rsid w:val="00C253D4"/>
    <w:rsid w:val="00C519DE"/>
    <w:rsid w:val="00C63670"/>
    <w:rsid w:val="00C7276B"/>
    <w:rsid w:val="00C72B4F"/>
    <w:rsid w:val="00C83DF3"/>
    <w:rsid w:val="00C86280"/>
    <w:rsid w:val="00C9324A"/>
    <w:rsid w:val="00CA3E6C"/>
    <w:rsid w:val="00CA663B"/>
    <w:rsid w:val="00CB45F8"/>
    <w:rsid w:val="00CB5E15"/>
    <w:rsid w:val="00CB6520"/>
    <w:rsid w:val="00CC20D9"/>
    <w:rsid w:val="00CC3C70"/>
    <w:rsid w:val="00CD3295"/>
    <w:rsid w:val="00CD3E3D"/>
    <w:rsid w:val="00CF1975"/>
    <w:rsid w:val="00CF3120"/>
    <w:rsid w:val="00CF62CB"/>
    <w:rsid w:val="00CF636E"/>
    <w:rsid w:val="00D01552"/>
    <w:rsid w:val="00D147AF"/>
    <w:rsid w:val="00D14C28"/>
    <w:rsid w:val="00D14CB3"/>
    <w:rsid w:val="00D22843"/>
    <w:rsid w:val="00D30309"/>
    <w:rsid w:val="00D43396"/>
    <w:rsid w:val="00D653F1"/>
    <w:rsid w:val="00D65F7C"/>
    <w:rsid w:val="00D733F7"/>
    <w:rsid w:val="00D7753B"/>
    <w:rsid w:val="00D910DB"/>
    <w:rsid w:val="00D91634"/>
    <w:rsid w:val="00DA1F25"/>
    <w:rsid w:val="00DA5896"/>
    <w:rsid w:val="00DB07BD"/>
    <w:rsid w:val="00DB6808"/>
    <w:rsid w:val="00DC45D5"/>
    <w:rsid w:val="00DE4D1D"/>
    <w:rsid w:val="00DE7B3E"/>
    <w:rsid w:val="00DF4C86"/>
    <w:rsid w:val="00DF55F9"/>
    <w:rsid w:val="00E00CD2"/>
    <w:rsid w:val="00E129DB"/>
    <w:rsid w:val="00E2409A"/>
    <w:rsid w:val="00E25895"/>
    <w:rsid w:val="00E25DF9"/>
    <w:rsid w:val="00E26092"/>
    <w:rsid w:val="00E32444"/>
    <w:rsid w:val="00E372FF"/>
    <w:rsid w:val="00E5221E"/>
    <w:rsid w:val="00E544E6"/>
    <w:rsid w:val="00E70C49"/>
    <w:rsid w:val="00E819D6"/>
    <w:rsid w:val="00E87974"/>
    <w:rsid w:val="00E918D3"/>
    <w:rsid w:val="00EA5055"/>
    <w:rsid w:val="00ED797F"/>
    <w:rsid w:val="00EF43C8"/>
    <w:rsid w:val="00EF7260"/>
    <w:rsid w:val="00EF7A22"/>
    <w:rsid w:val="00F02502"/>
    <w:rsid w:val="00F05689"/>
    <w:rsid w:val="00F06419"/>
    <w:rsid w:val="00F34AE8"/>
    <w:rsid w:val="00F36ECA"/>
    <w:rsid w:val="00F442B7"/>
    <w:rsid w:val="00F5348C"/>
    <w:rsid w:val="00F67D7C"/>
    <w:rsid w:val="00F70966"/>
    <w:rsid w:val="00F72F5C"/>
    <w:rsid w:val="00F731D9"/>
    <w:rsid w:val="00F77B30"/>
    <w:rsid w:val="00F845BF"/>
    <w:rsid w:val="00F93669"/>
    <w:rsid w:val="00F96806"/>
    <w:rsid w:val="00FA0838"/>
    <w:rsid w:val="00FB2B29"/>
    <w:rsid w:val="00FC518F"/>
    <w:rsid w:val="00FD006D"/>
    <w:rsid w:val="00FD0997"/>
    <w:rsid w:val="00FE4AA8"/>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1C54E8D3-A6D2-47E5-A7B9-F6FD43F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6A64FF"/>
    <w:pPr>
      <w:spacing w:before="360" w:after="120"/>
      <w:outlineLvl w:val="0"/>
    </w:pPr>
    <w:rPr>
      <w:rFonts w:asciiTheme="majorHAnsi" w:hAnsiTheme="majorHAnsi"/>
      <w:b/>
      <w:bCs/>
      <w:sz w:val="40"/>
      <w:szCs w:val="40"/>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6A64FF"/>
    <w:rPr>
      <w:rFonts w:asciiTheme="majorHAnsi" w:hAnsiTheme="majorHAnsi"/>
      <w:b/>
      <w:bCs/>
      <w:sz w:val="40"/>
      <w:szCs w:val="40"/>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760612646">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21801031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2.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3.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dc:description/>
  <cp:lastModifiedBy>Gunther Schunk</cp:lastModifiedBy>
  <cp:revision>7</cp:revision>
  <cp:lastPrinted>2025-03-14T08:25:00Z</cp:lastPrinted>
  <dcterms:created xsi:type="dcterms:W3CDTF">2025-04-09T10:16:00Z</dcterms:created>
  <dcterms:modified xsi:type="dcterms:W3CDTF">2025-04-14T07:09:00Z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