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0E325CB0" w:rsidR="002B58E5" w:rsidRPr="009B1B68" w:rsidRDefault="00C54916" w:rsidP="00E2409A">
      <w:pPr>
        <w:pStyle w:val="berschrift1"/>
      </w:pPr>
      <w:r>
        <w:t>VOGEL verstärkt Engagement für Deutschen Nachhaltigkeitspreis</w:t>
      </w:r>
    </w:p>
    <w:p w14:paraId="4E63E0D5" w14:textId="2E79D2AD" w:rsidR="00A84378" w:rsidRPr="002A5BE7" w:rsidRDefault="00C54916" w:rsidP="00C54916">
      <w:pPr>
        <w:jc w:val="both"/>
        <w:rPr>
          <w:rFonts w:asciiTheme="majorHAnsi" w:hAnsiTheme="majorHAnsi"/>
          <w:sz w:val="28"/>
          <w:szCs w:val="28"/>
        </w:rPr>
      </w:pPr>
      <w:r>
        <w:rPr>
          <w:rFonts w:asciiTheme="majorHAnsi" w:hAnsiTheme="majorHAnsi"/>
          <w:sz w:val="28"/>
          <w:szCs w:val="28"/>
        </w:rPr>
        <w:t>Als Exklusivpartner: Bewerbungsphase für Produkte läuft bis 15. Juni</w:t>
      </w:r>
      <w:r w:rsidR="005F79BC">
        <w:rPr>
          <w:rFonts w:asciiTheme="majorHAnsi" w:hAnsiTheme="majorHAnsi"/>
          <w:sz w:val="28"/>
          <w:szCs w:val="28"/>
        </w:rPr>
        <w:t xml:space="preserve"> – nachhaltige Transformation fördern</w:t>
      </w:r>
    </w:p>
    <w:p w14:paraId="70EFDEBA" w14:textId="3FE7BE0D" w:rsidR="00180B14" w:rsidRDefault="00C54916" w:rsidP="005F79BC">
      <w:pPr>
        <w:spacing w:after="120" w:line="240" w:lineRule="auto"/>
        <w:rPr>
          <w:rFonts w:asciiTheme="minorHAnsi" w:hAnsiTheme="minorHAnsi" w:cstheme="minorHAnsi"/>
          <w:sz w:val="22"/>
        </w:rPr>
      </w:pPr>
      <w:r w:rsidRPr="005F79BC">
        <w:rPr>
          <w:rFonts w:asciiTheme="minorHAnsi" w:hAnsiTheme="minorHAnsi" w:cstheme="minorHAnsi"/>
          <w:sz w:val="22"/>
        </w:rPr>
        <w:t xml:space="preserve">Die Vogel Communications Group (VCG) begleitet zum zweiten Mal als </w:t>
      </w:r>
      <w:r w:rsidR="00FF0792">
        <w:rPr>
          <w:rFonts w:asciiTheme="minorHAnsi" w:hAnsiTheme="minorHAnsi" w:cstheme="minorHAnsi"/>
          <w:sz w:val="22"/>
        </w:rPr>
        <w:t>P</w:t>
      </w:r>
      <w:r w:rsidRPr="005F79BC">
        <w:rPr>
          <w:rFonts w:asciiTheme="minorHAnsi" w:hAnsiTheme="minorHAnsi" w:cstheme="minorHAnsi"/>
          <w:sz w:val="22"/>
        </w:rPr>
        <w:t>artner den Deutschen Nachhaltigkeitspreis (DNP), der zum 18.</w:t>
      </w:r>
      <w:r w:rsidR="00985916">
        <w:rPr>
          <w:rFonts w:asciiTheme="minorHAnsi" w:hAnsiTheme="minorHAnsi" w:cstheme="minorHAnsi"/>
          <w:sz w:val="22"/>
        </w:rPr>
        <w:t> </w:t>
      </w:r>
      <w:r w:rsidRPr="005F79BC">
        <w:rPr>
          <w:rFonts w:asciiTheme="minorHAnsi" w:hAnsiTheme="minorHAnsi" w:cstheme="minorHAnsi"/>
          <w:sz w:val="22"/>
        </w:rPr>
        <w:t xml:space="preserve">Mal stattfindet. Die VCG verstärkt ihr Engagement und unterstützt als </w:t>
      </w:r>
      <w:r w:rsidR="00985916">
        <w:rPr>
          <w:rFonts w:asciiTheme="minorHAnsi" w:hAnsiTheme="minorHAnsi" w:cstheme="minorHAnsi"/>
          <w:sz w:val="22"/>
        </w:rPr>
        <w:t>P</w:t>
      </w:r>
      <w:r w:rsidRPr="005F79BC">
        <w:rPr>
          <w:rFonts w:asciiTheme="minorHAnsi" w:hAnsiTheme="minorHAnsi" w:cstheme="minorHAnsi"/>
          <w:sz w:val="22"/>
        </w:rPr>
        <w:t xml:space="preserve">artner der Stiftung Deutscher Nachhaltigkeitspreis für die Kategorie „Produkte“. Bewerbungen sind mit besonders nachhaltigen Lösungen für den </w:t>
      </w:r>
      <w:r w:rsidR="000255B1" w:rsidRPr="005F79BC">
        <w:rPr>
          <w:rFonts w:asciiTheme="minorHAnsi" w:hAnsiTheme="minorHAnsi" w:cstheme="minorHAnsi"/>
          <w:sz w:val="22"/>
        </w:rPr>
        <w:t>„</w:t>
      </w:r>
      <w:r w:rsidRPr="005F79BC">
        <w:rPr>
          <w:rFonts w:asciiTheme="minorHAnsi" w:hAnsiTheme="minorHAnsi" w:cstheme="minorHAnsi"/>
          <w:sz w:val="22"/>
        </w:rPr>
        <w:t>DNP Produkte</w:t>
      </w:r>
      <w:r w:rsidR="000255B1" w:rsidRPr="005F79BC">
        <w:rPr>
          <w:rFonts w:asciiTheme="minorHAnsi" w:hAnsiTheme="minorHAnsi" w:cstheme="minorHAnsi"/>
          <w:sz w:val="22"/>
        </w:rPr>
        <w:t>“</w:t>
      </w:r>
      <w:r w:rsidRPr="005F79BC">
        <w:rPr>
          <w:rFonts w:asciiTheme="minorHAnsi" w:hAnsiTheme="minorHAnsi" w:cstheme="minorHAnsi"/>
          <w:sz w:val="22"/>
        </w:rPr>
        <w:t xml:space="preserve"> online bis 15.06.2025 möglich:</w:t>
      </w:r>
      <w:r w:rsidR="00062DFB">
        <w:rPr>
          <w:rFonts w:asciiTheme="minorHAnsi" w:hAnsiTheme="minorHAnsi" w:cstheme="minorHAnsi"/>
          <w:sz w:val="22"/>
        </w:rPr>
        <w:br/>
      </w:r>
      <w:r w:rsidR="00180B14" w:rsidRPr="00062DFB">
        <w:rPr>
          <w:rFonts w:asciiTheme="minorHAnsi" w:hAnsiTheme="minorHAnsi" w:cstheme="minorHAnsi"/>
          <w:sz w:val="22"/>
          <w:u w:val="single"/>
        </w:rPr>
        <w:t>www.nachhaltigkeitspreis.de/wettbewerbe/produkte</w:t>
      </w:r>
    </w:p>
    <w:p w14:paraId="074B257C" w14:textId="5541A63F" w:rsidR="00180B14" w:rsidRDefault="00180B14" w:rsidP="00180B14">
      <w:pPr>
        <w:spacing w:after="120" w:line="240" w:lineRule="auto"/>
        <w:rPr>
          <w:rFonts w:asciiTheme="minorHAnsi" w:hAnsiTheme="minorHAnsi" w:cstheme="minorHAnsi"/>
          <w:sz w:val="22"/>
        </w:rPr>
      </w:pPr>
      <w:r w:rsidRPr="00180B14">
        <w:rPr>
          <w:rFonts w:asciiTheme="minorHAnsi" w:hAnsiTheme="minorHAnsi" w:cstheme="minorHAnsi"/>
          <w:sz w:val="22"/>
        </w:rPr>
        <w:t>„Wir wollen 50 Lösungen für eine bessere Zukunft auszeichnen und diese Ideen in die Wirtschaft tragen“, erläutert Matthias Bauer, CEO der VCG: „Mit unserem Engagement übernehmen wir die Mitverantwortung für eines der derzeit wichtigsten Unternehmensthemen und unterstützen den DNP mit unseren zahlreichen Branchenzugängen, gerade im deutschen Mittelstand.“</w:t>
      </w:r>
    </w:p>
    <w:p w14:paraId="41557B62" w14:textId="15C20B91" w:rsidR="00B00106" w:rsidRPr="00180B14" w:rsidRDefault="00B00106" w:rsidP="00B00106">
      <w:pPr>
        <w:spacing w:after="120" w:line="240" w:lineRule="auto"/>
        <w:rPr>
          <w:rFonts w:asciiTheme="minorHAnsi" w:hAnsiTheme="minorHAnsi" w:cstheme="minorHAnsi"/>
          <w:sz w:val="22"/>
        </w:rPr>
      </w:pPr>
      <w:r w:rsidRPr="00B00106">
        <w:rPr>
          <w:rFonts w:asciiTheme="minorHAnsi" w:hAnsiTheme="minorHAnsi" w:cstheme="minorHAnsi"/>
          <w:sz w:val="22"/>
        </w:rPr>
        <w:t>„Die Welt steht vor beispiellosen politischen und wirtschaftlichen Unsicherheiten. Nachhaltige Lösungen kämpfen um Priorität. Unternehmen, die mutig vorangehen, setzen starke Impulse für ihre Branche und die Gesellschaft. Ihrem Engagement gibt der DNP seit 18 Jahren Sichtbarkeit und Anerkennung. Dieser Mission bleiben wir verpflichtet“, sagt DNP-Initiator Stefan Schulze-Hausmann.</w:t>
      </w:r>
    </w:p>
    <w:p w14:paraId="3306A7FF" w14:textId="48EAE897" w:rsidR="00C54916" w:rsidRPr="00180B14" w:rsidRDefault="00C54916" w:rsidP="000255B1">
      <w:pPr>
        <w:spacing w:after="0"/>
        <w:rPr>
          <w:rFonts w:asciiTheme="minorHAnsi" w:hAnsiTheme="minorHAnsi" w:cstheme="minorHAnsi"/>
          <w:b/>
          <w:bCs/>
          <w:sz w:val="22"/>
        </w:rPr>
      </w:pPr>
      <w:r w:rsidRPr="00180B14">
        <w:rPr>
          <w:rFonts w:asciiTheme="minorHAnsi" w:hAnsiTheme="minorHAnsi" w:cstheme="minorHAnsi"/>
          <w:b/>
          <w:bCs/>
          <w:sz w:val="22"/>
        </w:rPr>
        <w:t>#DNP</w:t>
      </w:r>
      <w:r w:rsidR="009322A4">
        <w:rPr>
          <w:rFonts w:asciiTheme="minorHAnsi" w:hAnsiTheme="minorHAnsi" w:cstheme="minorHAnsi"/>
          <w:b/>
          <w:bCs/>
          <w:sz w:val="22"/>
        </w:rPr>
        <w:t>25</w:t>
      </w:r>
      <w:r w:rsidRPr="00180B14">
        <w:rPr>
          <w:rFonts w:asciiTheme="minorHAnsi" w:hAnsiTheme="minorHAnsi" w:cstheme="minorHAnsi"/>
          <w:b/>
          <w:bCs/>
          <w:sz w:val="22"/>
        </w:rPr>
        <w:t>: Kongress und Preisverleihung</w:t>
      </w:r>
    </w:p>
    <w:p w14:paraId="2087EBEA" w14:textId="489C6D80" w:rsidR="00C54916" w:rsidRPr="00062DFB" w:rsidRDefault="00C54916" w:rsidP="00062DFB">
      <w:pPr>
        <w:spacing w:after="120" w:line="240" w:lineRule="auto"/>
        <w:rPr>
          <w:sz w:val="22"/>
        </w:rPr>
      </w:pPr>
      <w:r w:rsidRPr="00062DFB">
        <w:rPr>
          <w:sz w:val="22"/>
        </w:rPr>
        <w:t>Die Gewinner werden beim DNP-Kongress am 4. und 5. Dezember 2025 in Düsseldorf ausgezeichnet. Die Veranstaltung zählt zu den wichtigsten Treffpunkten für Experten und Entscheider aus Wirtschaft, Politik und Gesellschaft. Rund 3.000 Gäste diskutieren dort über strategische und fachliche Aspekte der Nachhaltigkeit.</w:t>
      </w:r>
    </w:p>
    <w:p w14:paraId="1A73C32C" w14:textId="56E93916" w:rsidR="00C54916" w:rsidRPr="000255B1" w:rsidRDefault="00C54916" w:rsidP="000255B1">
      <w:pPr>
        <w:spacing w:after="0"/>
        <w:rPr>
          <w:rFonts w:asciiTheme="minorHAnsi" w:hAnsiTheme="minorHAnsi" w:cstheme="minorHAnsi"/>
          <w:sz w:val="22"/>
        </w:rPr>
      </w:pPr>
      <w:r w:rsidRPr="00180B14">
        <w:rPr>
          <w:sz w:val="22"/>
          <w:u w:val="single"/>
        </w:rPr>
        <w:t>Abbildung</w:t>
      </w:r>
      <w:r w:rsidRPr="000255B1">
        <w:rPr>
          <w:sz w:val="22"/>
        </w:rPr>
        <w:t xml:space="preserve">: </w:t>
      </w:r>
      <w:r w:rsidRPr="000255B1">
        <w:rPr>
          <w:rFonts w:asciiTheme="minorHAnsi" w:hAnsiTheme="minorHAnsi" w:cstheme="minorHAnsi"/>
          <w:sz w:val="22"/>
        </w:rPr>
        <w:t xml:space="preserve">18. Deutscher Nachhaltigkeitspreis 2025: Der </w:t>
      </w:r>
      <w:r w:rsidR="00180B14">
        <w:rPr>
          <w:rFonts w:asciiTheme="minorHAnsi" w:hAnsiTheme="minorHAnsi" w:cstheme="minorHAnsi"/>
          <w:sz w:val="22"/>
        </w:rPr>
        <w:t>begehrte</w:t>
      </w:r>
      <w:r w:rsidR="00991EA5">
        <w:rPr>
          <w:rFonts w:asciiTheme="minorHAnsi" w:hAnsiTheme="minorHAnsi" w:cstheme="minorHAnsi"/>
          <w:sz w:val="22"/>
        </w:rPr>
        <w:br/>
      </w:r>
      <w:r w:rsidRPr="000255B1">
        <w:rPr>
          <w:rFonts w:asciiTheme="minorHAnsi" w:hAnsiTheme="minorHAnsi" w:cstheme="minorHAnsi"/>
          <w:sz w:val="22"/>
        </w:rPr>
        <w:t>Award für die Sieger.</w:t>
      </w:r>
    </w:p>
    <w:p w14:paraId="5DC6B5F4" w14:textId="0F10121B" w:rsidR="00C54916" w:rsidRDefault="00C54916" w:rsidP="00C54916">
      <w:r w:rsidRPr="00180B14">
        <w:rPr>
          <w:u w:val="single"/>
        </w:rPr>
        <w:t>Fotocredit</w:t>
      </w:r>
      <w:r>
        <w:t xml:space="preserve">: </w:t>
      </w:r>
      <w:r w:rsidRPr="00E02C7E">
        <w:t>Frank Fendler</w:t>
      </w:r>
    </w:p>
    <w:p w14:paraId="41949492" w14:textId="0DEAB3B3" w:rsidR="00C54916" w:rsidRPr="000255B1" w:rsidRDefault="00C54916" w:rsidP="000255B1">
      <w:pPr>
        <w:spacing w:after="120" w:line="240" w:lineRule="auto"/>
        <w:rPr>
          <w:sz w:val="18"/>
          <w:szCs w:val="18"/>
        </w:rPr>
      </w:pPr>
      <w:r w:rsidRPr="000255B1">
        <w:rPr>
          <w:sz w:val="18"/>
          <w:szCs w:val="18"/>
        </w:rPr>
        <w:t xml:space="preserve">Der </w:t>
      </w:r>
      <w:r w:rsidRPr="000255B1">
        <w:rPr>
          <w:b/>
          <w:bCs/>
          <w:sz w:val="18"/>
          <w:szCs w:val="18"/>
        </w:rPr>
        <w:t>Deutsche Nachhaltigkeitspreis</w:t>
      </w:r>
      <w:r w:rsidRPr="000255B1">
        <w:rPr>
          <w:sz w:val="18"/>
          <w:szCs w:val="18"/>
        </w:rPr>
        <w:t xml:space="preserve"> (DNP) ist die nationale Auszeichnung für Spitzenleistungen der Nachhaltigkeit in allen Sektoren. Mit </w:t>
      </w:r>
      <w:r w:rsidR="000558DE">
        <w:rPr>
          <w:sz w:val="18"/>
          <w:szCs w:val="18"/>
        </w:rPr>
        <w:t xml:space="preserve">vier </w:t>
      </w:r>
      <w:r w:rsidRPr="000255B1">
        <w:rPr>
          <w:sz w:val="18"/>
          <w:szCs w:val="18"/>
        </w:rPr>
        <w:t>Wettbewerben, über 1.300 Bewerbern und 3.000 Gästen bei den Veranstaltungen ist der Preis der größte seiner Art in Europa. Die Auszeichnung wird vergeben von der Stiftung Deutscher Nachhaltigkeitspreis e.V. in Zusammenarbeit mit kommunalen Spitzenverbänden, Wirtschaftsvereinigungen, zivilgesellschaftlichen Organisationen und Forschungseinrichtungen. Rahmen für die Verleihung ist der zweitägige DNP-Kongress in Düsseldorf, die meistbesuchte jährliche Kommunikationsplattform zu den Themen nachhaltiger Entwicklung.</w:t>
      </w:r>
    </w:p>
    <w:p w14:paraId="4592C3E5" w14:textId="5F7A36EF"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Mitarbeiter:innen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xml:space="preserve">. Die internationale Unternehmensgruppe ist im deutschsprachigen Raum an 12 Standorten </w:t>
      </w:r>
      <w:r w:rsidRPr="00E544E6">
        <w:rPr>
          <w:rFonts w:asciiTheme="minorHAnsi" w:hAnsiTheme="minorHAnsi"/>
          <w:sz w:val="18"/>
          <w:szCs w:val="18"/>
        </w:rPr>
        <w:lastRenderedPageBreak/>
        <w:t>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E2409A">
      <w:pPr>
        <w:spacing w:before="120" w:after="120" w:line="240" w:lineRule="auto"/>
        <w:jc w:val="both"/>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8CFC" w14:textId="77777777" w:rsidR="005735E9" w:rsidRDefault="005735E9" w:rsidP="000D45B9">
      <w:pPr>
        <w:spacing w:after="0" w:line="240" w:lineRule="auto"/>
      </w:pPr>
      <w:r>
        <w:separator/>
      </w:r>
    </w:p>
  </w:endnote>
  <w:endnote w:type="continuationSeparator" w:id="0">
    <w:p w14:paraId="520888FA" w14:textId="77777777" w:rsidR="005735E9" w:rsidRDefault="005735E9" w:rsidP="000D45B9">
      <w:pPr>
        <w:spacing w:after="0" w:line="240" w:lineRule="auto"/>
      </w:pPr>
      <w:r>
        <w:continuationSeparator/>
      </w:r>
    </w:p>
  </w:endnote>
  <w:endnote w:type="continuationNotice" w:id="1">
    <w:p w14:paraId="2533915B" w14:textId="77777777" w:rsidR="005735E9" w:rsidRDefault="00573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E950" w14:textId="77777777" w:rsidR="005735E9" w:rsidRDefault="005735E9" w:rsidP="000D45B9">
      <w:pPr>
        <w:spacing w:after="0" w:line="240" w:lineRule="auto"/>
      </w:pPr>
      <w:r>
        <w:separator/>
      </w:r>
    </w:p>
  </w:footnote>
  <w:footnote w:type="continuationSeparator" w:id="0">
    <w:p w14:paraId="36F7B3EA" w14:textId="77777777" w:rsidR="005735E9" w:rsidRDefault="005735E9" w:rsidP="000D45B9">
      <w:pPr>
        <w:spacing w:after="0" w:line="240" w:lineRule="auto"/>
      </w:pPr>
      <w:r>
        <w:continuationSeparator/>
      </w:r>
    </w:p>
  </w:footnote>
  <w:footnote w:type="continuationNotice" w:id="1">
    <w:p w14:paraId="2A4D8207" w14:textId="77777777" w:rsidR="005735E9" w:rsidRDefault="005735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Ihr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76D83963" w:rsidR="00C237AE" w:rsidRPr="005E5373" w:rsidRDefault="00C54916" w:rsidP="00995378">
                          <w:pPr>
                            <w:pStyle w:val="Kontaktfeldrechts"/>
                          </w:pPr>
                          <w:r>
                            <w:t>24</w:t>
                          </w:r>
                          <w:r w:rsidR="009E71A4">
                            <w:t xml:space="preserve">. </w:t>
                          </w:r>
                          <w:r>
                            <w:t>April</w:t>
                          </w:r>
                          <w:r w:rsidR="008F0349">
                            <w:t xml:space="preserve">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76D83963" w:rsidR="00C237AE" w:rsidRPr="005E5373" w:rsidRDefault="00C54916" w:rsidP="00995378">
                    <w:pPr>
                      <w:pStyle w:val="Kontaktfeldrechts"/>
                    </w:pPr>
                    <w:r>
                      <w:t>24</w:t>
                    </w:r>
                    <w:r w:rsidR="009E71A4">
                      <w:t xml:space="preserve">. </w:t>
                    </w:r>
                    <w:r>
                      <w:t>April</w:t>
                    </w:r>
                    <w:r w:rsidR="008F0349">
                      <w:t xml:space="preserve">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872D1"/>
    <w:multiLevelType w:val="hybridMultilevel"/>
    <w:tmpl w:val="FBC66A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4"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2"/>
  </w:num>
  <w:num w:numId="2" w16cid:durableId="903952697">
    <w:abstractNumId w:val="1"/>
  </w:num>
  <w:num w:numId="3" w16cid:durableId="741146912">
    <w:abstractNumId w:val="4"/>
  </w:num>
  <w:num w:numId="4" w16cid:durableId="583101688">
    <w:abstractNumId w:val="3"/>
  </w:num>
  <w:num w:numId="5" w16cid:durableId="103581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255B1"/>
    <w:rsid w:val="00035E25"/>
    <w:rsid w:val="00036663"/>
    <w:rsid w:val="000470D2"/>
    <w:rsid w:val="000477FC"/>
    <w:rsid w:val="00051050"/>
    <w:rsid w:val="0005121B"/>
    <w:rsid w:val="00054F63"/>
    <w:rsid w:val="000558DE"/>
    <w:rsid w:val="00062DFB"/>
    <w:rsid w:val="0007302D"/>
    <w:rsid w:val="00084338"/>
    <w:rsid w:val="000848D6"/>
    <w:rsid w:val="00085489"/>
    <w:rsid w:val="000873E5"/>
    <w:rsid w:val="000B1155"/>
    <w:rsid w:val="000C749B"/>
    <w:rsid w:val="000D45B9"/>
    <w:rsid w:val="000E715E"/>
    <w:rsid w:val="000F578C"/>
    <w:rsid w:val="00102294"/>
    <w:rsid w:val="00124149"/>
    <w:rsid w:val="00124DB4"/>
    <w:rsid w:val="00125BA1"/>
    <w:rsid w:val="00130EF6"/>
    <w:rsid w:val="00137AC6"/>
    <w:rsid w:val="00155E1A"/>
    <w:rsid w:val="001622A2"/>
    <w:rsid w:val="00163C79"/>
    <w:rsid w:val="00180B14"/>
    <w:rsid w:val="00195A88"/>
    <w:rsid w:val="001961E7"/>
    <w:rsid w:val="001A13BD"/>
    <w:rsid w:val="001A7DC2"/>
    <w:rsid w:val="001B5F9E"/>
    <w:rsid w:val="001C597E"/>
    <w:rsid w:val="001D44A2"/>
    <w:rsid w:val="001D4828"/>
    <w:rsid w:val="001E0F56"/>
    <w:rsid w:val="001E4976"/>
    <w:rsid w:val="001E6157"/>
    <w:rsid w:val="001E784F"/>
    <w:rsid w:val="00211FB0"/>
    <w:rsid w:val="00215562"/>
    <w:rsid w:val="00236281"/>
    <w:rsid w:val="00245114"/>
    <w:rsid w:val="002455A5"/>
    <w:rsid w:val="00256571"/>
    <w:rsid w:val="00257BE5"/>
    <w:rsid w:val="0026162F"/>
    <w:rsid w:val="0027145A"/>
    <w:rsid w:val="002826E5"/>
    <w:rsid w:val="00287B96"/>
    <w:rsid w:val="0029540E"/>
    <w:rsid w:val="002A294C"/>
    <w:rsid w:val="002A4AE0"/>
    <w:rsid w:val="002A5BE7"/>
    <w:rsid w:val="002A5EDC"/>
    <w:rsid w:val="002B3197"/>
    <w:rsid w:val="002B58E5"/>
    <w:rsid w:val="002B648D"/>
    <w:rsid w:val="002F5F39"/>
    <w:rsid w:val="002F77A0"/>
    <w:rsid w:val="002F7CE2"/>
    <w:rsid w:val="0030216D"/>
    <w:rsid w:val="00306520"/>
    <w:rsid w:val="00307B11"/>
    <w:rsid w:val="003337E7"/>
    <w:rsid w:val="00336ADA"/>
    <w:rsid w:val="003404F2"/>
    <w:rsid w:val="0034654A"/>
    <w:rsid w:val="00351F47"/>
    <w:rsid w:val="003A2234"/>
    <w:rsid w:val="003C294B"/>
    <w:rsid w:val="003D020E"/>
    <w:rsid w:val="003D16CE"/>
    <w:rsid w:val="003E0FCE"/>
    <w:rsid w:val="003F6353"/>
    <w:rsid w:val="00403A01"/>
    <w:rsid w:val="004059D6"/>
    <w:rsid w:val="00414FEE"/>
    <w:rsid w:val="00416902"/>
    <w:rsid w:val="004230F3"/>
    <w:rsid w:val="00436CA9"/>
    <w:rsid w:val="00441C18"/>
    <w:rsid w:val="00445591"/>
    <w:rsid w:val="00453D56"/>
    <w:rsid w:val="00473BB8"/>
    <w:rsid w:val="00480750"/>
    <w:rsid w:val="00485BDE"/>
    <w:rsid w:val="004A2A69"/>
    <w:rsid w:val="004B03CB"/>
    <w:rsid w:val="004C4AE9"/>
    <w:rsid w:val="004E30C6"/>
    <w:rsid w:val="004E55B9"/>
    <w:rsid w:val="004F66CA"/>
    <w:rsid w:val="0050421E"/>
    <w:rsid w:val="00510832"/>
    <w:rsid w:val="00510D5D"/>
    <w:rsid w:val="005143C8"/>
    <w:rsid w:val="00516237"/>
    <w:rsid w:val="00523EC5"/>
    <w:rsid w:val="0053161B"/>
    <w:rsid w:val="00536F01"/>
    <w:rsid w:val="00550C68"/>
    <w:rsid w:val="00560E4F"/>
    <w:rsid w:val="0056566B"/>
    <w:rsid w:val="005735E9"/>
    <w:rsid w:val="00573986"/>
    <w:rsid w:val="0058513E"/>
    <w:rsid w:val="00593B57"/>
    <w:rsid w:val="005B3C9A"/>
    <w:rsid w:val="005C46DB"/>
    <w:rsid w:val="005D20EA"/>
    <w:rsid w:val="005D26D9"/>
    <w:rsid w:val="005E00D9"/>
    <w:rsid w:val="005E522B"/>
    <w:rsid w:val="005F0D0F"/>
    <w:rsid w:val="005F79BC"/>
    <w:rsid w:val="00605232"/>
    <w:rsid w:val="00605920"/>
    <w:rsid w:val="006103E2"/>
    <w:rsid w:val="00614554"/>
    <w:rsid w:val="0061714D"/>
    <w:rsid w:val="00617257"/>
    <w:rsid w:val="00617462"/>
    <w:rsid w:val="00617E99"/>
    <w:rsid w:val="00622C87"/>
    <w:rsid w:val="00637705"/>
    <w:rsid w:val="00640DCF"/>
    <w:rsid w:val="00670D13"/>
    <w:rsid w:val="006759C5"/>
    <w:rsid w:val="00685663"/>
    <w:rsid w:val="00694603"/>
    <w:rsid w:val="0069593F"/>
    <w:rsid w:val="00695CBE"/>
    <w:rsid w:val="006A32DE"/>
    <w:rsid w:val="006A623D"/>
    <w:rsid w:val="006B037A"/>
    <w:rsid w:val="006C3F15"/>
    <w:rsid w:val="006D4213"/>
    <w:rsid w:val="006E5239"/>
    <w:rsid w:val="006E7E4F"/>
    <w:rsid w:val="007244C8"/>
    <w:rsid w:val="00756944"/>
    <w:rsid w:val="0076701D"/>
    <w:rsid w:val="0077058F"/>
    <w:rsid w:val="0077718D"/>
    <w:rsid w:val="00777216"/>
    <w:rsid w:val="00777923"/>
    <w:rsid w:val="007A3AD8"/>
    <w:rsid w:val="007B4379"/>
    <w:rsid w:val="007C16F1"/>
    <w:rsid w:val="007C5F68"/>
    <w:rsid w:val="007C7BE2"/>
    <w:rsid w:val="007D7BD9"/>
    <w:rsid w:val="007E1986"/>
    <w:rsid w:val="008311F9"/>
    <w:rsid w:val="008315C8"/>
    <w:rsid w:val="00854092"/>
    <w:rsid w:val="00854202"/>
    <w:rsid w:val="00855D3C"/>
    <w:rsid w:val="00857333"/>
    <w:rsid w:val="00862CBA"/>
    <w:rsid w:val="0087048D"/>
    <w:rsid w:val="0088043F"/>
    <w:rsid w:val="008970BF"/>
    <w:rsid w:val="008A14CE"/>
    <w:rsid w:val="008A1A65"/>
    <w:rsid w:val="008A2EBF"/>
    <w:rsid w:val="008A5208"/>
    <w:rsid w:val="008B5EB5"/>
    <w:rsid w:val="008D0A4A"/>
    <w:rsid w:val="008D775A"/>
    <w:rsid w:val="008F0349"/>
    <w:rsid w:val="00901827"/>
    <w:rsid w:val="00920C3D"/>
    <w:rsid w:val="00925FD2"/>
    <w:rsid w:val="009322A4"/>
    <w:rsid w:val="0093286D"/>
    <w:rsid w:val="009510F7"/>
    <w:rsid w:val="00954D5A"/>
    <w:rsid w:val="0096533F"/>
    <w:rsid w:val="00965945"/>
    <w:rsid w:val="009660CE"/>
    <w:rsid w:val="0097002B"/>
    <w:rsid w:val="009705A2"/>
    <w:rsid w:val="00985916"/>
    <w:rsid w:val="00987FAA"/>
    <w:rsid w:val="00991EA5"/>
    <w:rsid w:val="009928D7"/>
    <w:rsid w:val="00995378"/>
    <w:rsid w:val="009A1151"/>
    <w:rsid w:val="009A18B6"/>
    <w:rsid w:val="009A4362"/>
    <w:rsid w:val="009B1B68"/>
    <w:rsid w:val="009B702D"/>
    <w:rsid w:val="009C6563"/>
    <w:rsid w:val="009D31D1"/>
    <w:rsid w:val="009E49AD"/>
    <w:rsid w:val="009E71A4"/>
    <w:rsid w:val="00A037B0"/>
    <w:rsid w:val="00A03D42"/>
    <w:rsid w:val="00A336D1"/>
    <w:rsid w:val="00A5203C"/>
    <w:rsid w:val="00A84378"/>
    <w:rsid w:val="00A8479E"/>
    <w:rsid w:val="00AA0424"/>
    <w:rsid w:val="00AA0715"/>
    <w:rsid w:val="00AB6BE2"/>
    <w:rsid w:val="00AC5F5C"/>
    <w:rsid w:val="00AD12B6"/>
    <w:rsid w:val="00AE2271"/>
    <w:rsid w:val="00AF1399"/>
    <w:rsid w:val="00AF2C6C"/>
    <w:rsid w:val="00B00106"/>
    <w:rsid w:val="00B03BAB"/>
    <w:rsid w:val="00B0483E"/>
    <w:rsid w:val="00B1012B"/>
    <w:rsid w:val="00B1377F"/>
    <w:rsid w:val="00B1704A"/>
    <w:rsid w:val="00B60461"/>
    <w:rsid w:val="00B70C91"/>
    <w:rsid w:val="00B72030"/>
    <w:rsid w:val="00B766CB"/>
    <w:rsid w:val="00BA5252"/>
    <w:rsid w:val="00BA5FFB"/>
    <w:rsid w:val="00BB0D38"/>
    <w:rsid w:val="00BC3D8D"/>
    <w:rsid w:val="00BD3A31"/>
    <w:rsid w:val="00BE11A7"/>
    <w:rsid w:val="00BE16BC"/>
    <w:rsid w:val="00BE5090"/>
    <w:rsid w:val="00BE68C1"/>
    <w:rsid w:val="00BF078F"/>
    <w:rsid w:val="00BF6328"/>
    <w:rsid w:val="00C21E8D"/>
    <w:rsid w:val="00C22852"/>
    <w:rsid w:val="00C237AE"/>
    <w:rsid w:val="00C253D4"/>
    <w:rsid w:val="00C54916"/>
    <w:rsid w:val="00C63670"/>
    <w:rsid w:val="00C7276B"/>
    <w:rsid w:val="00C72B4F"/>
    <w:rsid w:val="00C83DF3"/>
    <w:rsid w:val="00C86280"/>
    <w:rsid w:val="00C92319"/>
    <w:rsid w:val="00C9324A"/>
    <w:rsid w:val="00CA3E6C"/>
    <w:rsid w:val="00CA663B"/>
    <w:rsid w:val="00CB45F8"/>
    <w:rsid w:val="00CB5E15"/>
    <w:rsid w:val="00CC20D9"/>
    <w:rsid w:val="00CC3349"/>
    <w:rsid w:val="00CC3C70"/>
    <w:rsid w:val="00CD3295"/>
    <w:rsid w:val="00CD3E3D"/>
    <w:rsid w:val="00CF1975"/>
    <w:rsid w:val="00CF3120"/>
    <w:rsid w:val="00CF62CB"/>
    <w:rsid w:val="00CF636E"/>
    <w:rsid w:val="00D147AF"/>
    <w:rsid w:val="00D14C28"/>
    <w:rsid w:val="00D14CB3"/>
    <w:rsid w:val="00D2261D"/>
    <w:rsid w:val="00D22843"/>
    <w:rsid w:val="00D30309"/>
    <w:rsid w:val="00D43396"/>
    <w:rsid w:val="00D5752D"/>
    <w:rsid w:val="00D65F7C"/>
    <w:rsid w:val="00D71322"/>
    <w:rsid w:val="00D733F7"/>
    <w:rsid w:val="00D740E4"/>
    <w:rsid w:val="00D7753B"/>
    <w:rsid w:val="00D910DB"/>
    <w:rsid w:val="00DA1F25"/>
    <w:rsid w:val="00DA5896"/>
    <w:rsid w:val="00DB07BD"/>
    <w:rsid w:val="00DE4D1D"/>
    <w:rsid w:val="00DE7B3E"/>
    <w:rsid w:val="00DF4C86"/>
    <w:rsid w:val="00DF55F9"/>
    <w:rsid w:val="00E00CD2"/>
    <w:rsid w:val="00E129DB"/>
    <w:rsid w:val="00E2409A"/>
    <w:rsid w:val="00E25895"/>
    <w:rsid w:val="00E25DF9"/>
    <w:rsid w:val="00E26092"/>
    <w:rsid w:val="00E32444"/>
    <w:rsid w:val="00E372FF"/>
    <w:rsid w:val="00E5221E"/>
    <w:rsid w:val="00E544E6"/>
    <w:rsid w:val="00E7607E"/>
    <w:rsid w:val="00E819D6"/>
    <w:rsid w:val="00E87974"/>
    <w:rsid w:val="00E918D3"/>
    <w:rsid w:val="00EA5055"/>
    <w:rsid w:val="00ED797F"/>
    <w:rsid w:val="00EF43C8"/>
    <w:rsid w:val="00EF7260"/>
    <w:rsid w:val="00EF7A22"/>
    <w:rsid w:val="00F02502"/>
    <w:rsid w:val="00F04A8B"/>
    <w:rsid w:val="00F05689"/>
    <w:rsid w:val="00F06419"/>
    <w:rsid w:val="00F34AE8"/>
    <w:rsid w:val="00F36ECA"/>
    <w:rsid w:val="00F5348C"/>
    <w:rsid w:val="00F67D7C"/>
    <w:rsid w:val="00F70966"/>
    <w:rsid w:val="00F72F5C"/>
    <w:rsid w:val="00F731D9"/>
    <w:rsid w:val="00F77B30"/>
    <w:rsid w:val="00F845BF"/>
    <w:rsid w:val="00F93669"/>
    <w:rsid w:val="00F96806"/>
    <w:rsid w:val="00FA0838"/>
    <w:rsid w:val="00FB2B29"/>
    <w:rsid w:val="00FC518F"/>
    <w:rsid w:val="00FD006D"/>
    <w:rsid w:val="00FD0997"/>
    <w:rsid w:val="00FD7334"/>
    <w:rsid w:val="00FE4AA8"/>
    <w:rsid w:val="00FF0792"/>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744">
      <w:bodyDiv w:val="1"/>
      <w:marLeft w:val="0"/>
      <w:marRight w:val="0"/>
      <w:marTop w:val="0"/>
      <w:marBottom w:val="0"/>
      <w:divBdr>
        <w:top w:val="none" w:sz="0" w:space="0" w:color="auto"/>
        <w:left w:val="none" w:sz="0" w:space="0" w:color="auto"/>
        <w:bottom w:val="none" w:sz="0" w:space="0" w:color="auto"/>
        <w:right w:val="none" w:sz="0" w:space="0" w:color="auto"/>
      </w:divBdr>
    </w:div>
    <w:div w:id="115150513">
      <w:bodyDiv w:val="1"/>
      <w:marLeft w:val="0"/>
      <w:marRight w:val="0"/>
      <w:marTop w:val="0"/>
      <w:marBottom w:val="0"/>
      <w:divBdr>
        <w:top w:val="none" w:sz="0" w:space="0" w:color="auto"/>
        <w:left w:val="none" w:sz="0" w:space="0" w:color="auto"/>
        <w:bottom w:val="none" w:sz="0" w:space="0" w:color="auto"/>
        <w:right w:val="none" w:sz="0" w:space="0" w:color="auto"/>
      </w:divBdr>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7a48495-44e5-45f6-be37-f63466d5a0e6" xsi:nil="true"/>
    <lcf76f155ced4ddcb4097134ff3c332f xmlns="fe60d7ce-6a7e-4731-8f21-5f1a5460bee1">
      <Terms xmlns="http://schemas.microsoft.com/office/infopath/2007/PartnerControls"/>
    </lcf76f155ced4ddcb4097134ff3c332f>
    <Dateien xmlns="fe60d7ce-6a7e-4731-8f21-5f1a5460be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A19987B6B3DB42830B638FD452A516" ma:contentTypeVersion="19" ma:contentTypeDescription="Ein neues Dokument erstellen." ma:contentTypeScope="" ma:versionID="0f9471598619aa8b2dea3c61f09c4d5b">
  <xsd:schema xmlns:xsd="http://www.w3.org/2001/XMLSchema" xmlns:xs="http://www.w3.org/2001/XMLSchema" xmlns:p="http://schemas.microsoft.com/office/2006/metadata/properties" xmlns:ns2="fe60d7ce-6a7e-4731-8f21-5f1a5460bee1" xmlns:ns3="f7a48495-44e5-45f6-be37-f63466d5a0e6" targetNamespace="http://schemas.microsoft.com/office/2006/metadata/properties" ma:root="true" ma:fieldsID="1c5a6d46abddd8a0bc7fdd741542de60" ns2:_="" ns3:_="">
    <xsd:import namespace="fe60d7ce-6a7e-4731-8f21-5f1a5460bee1"/>
    <xsd:import namespace="f7a48495-44e5-45f6-be37-f63466d5a0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Datei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0d7ce-6a7e-4731-8f21-5f1a5460b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ien" ma:index="20" nillable="true" ma:displayName="Dateien" ma:format="Dropdown" ma:internalName="Dateien"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8b6ca21-5d63-498b-8103-6c2f926b90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a48495-44e5-45f6-be37-f63466d5a0e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dd4b7bc0-43c5-4f05-87f6-02fdc2926f3a}" ma:internalName="TaxCatchAll" ma:showField="CatchAllData" ma:web="f7a48495-44e5-45f6-be37-f63466d5a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2.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f7a48495-44e5-45f6-be37-f63466d5a0e6"/>
    <ds:schemaRef ds:uri="fe60d7ce-6a7e-4731-8f21-5f1a5460bee1"/>
  </ds:schemaRefs>
</ds:datastoreItem>
</file>

<file path=customXml/itemProps3.xml><?xml version="1.0" encoding="utf-8"?>
<ds:datastoreItem xmlns:ds="http://schemas.openxmlformats.org/officeDocument/2006/customXml" ds:itemID="{FB4BEDBE-2F10-4FB9-A3C2-D1CDC0017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0d7ce-6a7e-4731-8f21-5f1a5460bee1"/>
    <ds:schemaRef ds:uri="f7a48495-44e5-45f6-be37-f63466d5a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5</cp:revision>
  <cp:lastPrinted>2025-03-14T08:25:00Z</cp:lastPrinted>
  <dcterms:created xsi:type="dcterms:W3CDTF">2025-04-24T09:52:00Z</dcterms:created>
  <dcterms:modified xsi:type="dcterms:W3CDTF">2025-04-24T11:26:00Z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0x01010057A19987B6B3DB42830B638FD452A516</vt:lpwstr>
  </property>
  <property fmtid="{D5CDD505-2E9C-101B-9397-08002B2CF9AE}" pid="3" name="MediaServiceImageTags">
    <vt:lpwstr/>
  </property>
</Properties>
</file>